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8204C" w14:textId="77777777" w:rsidR="00F54301" w:rsidRPr="000823DB" w:rsidRDefault="00F54301" w:rsidP="00F54301">
      <w:pPr>
        <w:rPr>
          <w:b/>
          <w:color w:val="FF0000"/>
        </w:rPr>
      </w:pPr>
      <w:r w:rsidRPr="000823DB">
        <w:rPr>
          <w:b/>
          <w:color w:val="FF0000"/>
        </w:rPr>
        <w:t xml:space="preserve">Instructions are in red text and should be deleted when the </w:t>
      </w:r>
      <w:r w:rsidRPr="000823DB">
        <w:rPr>
          <w:b/>
          <w:noProof/>
          <w:color w:val="FF0000"/>
        </w:rPr>
        <w:t>specification</w:t>
      </w:r>
      <w:r w:rsidRPr="000823DB">
        <w:rPr>
          <w:b/>
          <w:color w:val="FF0000"/>
        </w:rPr>
        <w:t xml:space="preserve"> is complete.</w:t>
      </w:r>
    </w:p>
    <w:p w14:paraId="482BC0AD" w14:textId="77777777" w:rsidR="00F54301" w:rsidRPr="000823DB" w:rsidRDefault="00F54301" w:rsidP="00F54301"/>
    <w:p w14:paraId="518B881C" w14:textId="77777777" w:rsidR="00F54301" w:rsidRPr="000823DB" w:rsidRDefault="00F54301" w:rsidP="00F54301">
      <w:pPr>
        <w:rPr>
          <w:b/>
        </w:rPr>
      </w:pPr>
      <w:r w:rsidRPr="00253C9E">
        <w:t>[</w:t>
      </w:r>
      <w:r w:rsidRPr="000823DB">
        <w:rPr>
          <w:b/>
        </w:rPr>
        <w:t>Bracketed text indicates where project specific decisions are required and should be reviewed and edited to meet the project requirements, and all brackets should be removed from</w:t>
      </w:r>
      <w:r w:rsidR="00E977B7">
        <w:rPr>
          <w:b/>
        </w:rPr>
        <w:t xml:space="preserve"> the</w:t>
      </w:r>
      <w:r w:rsidRPr="000823DB">
        <w:rPr>
          <w:b/>
        </w:rPr>
        <w:t xml:space="preserve"> </w:t>
      </w:r>
      <w:r w:rsidRPr="00E977B7">
        <w:rPr>
          <w:b/>
          <w:noProof/>
        </w:rPr>
        <w:t>finished document</w:t>
      </w:r>
      <w:r w:rsidRPr="000823DB">
        <w:rPr>
          <w:b/>
        </w:rPr>
        <w:t>.</w:t>
      </w:r>
      <w:r w:rsidRPr="00253C9E">
        <w:t>]</w:t>
      </w:r>
    </w:p>
    <w:p w14:paraId="70F17D26" w14:textId="77777777" w:rsidR="00F54301" w:rsidRPr="000823DB" w:rsidRDefault="00F54301" w:rsidP="00F54301">
      <w:pPr>
        <w:rPr>
          <w:sz w:val="20"/>
        </w:rPr>
      </w:pPr>
    </w:p>
    <w:p w14:paraId="475B6294" w14:textId="77777777" w:rsidR="00293AF1" w:rsidRDefault="00F54301" w:rsidP="00F54301">
      <w:pPr>
        <w:rPr>
          <w:b/>
          <w:color w:val="FF0000"/>
        </w:rPr>
      </w:pPr>
      <w:r w:rsidRPr="000823DB">
        <w:rPr>
          <w:b/>
          <w:color w:val="FF0000"/>
        </w:rPr>
        <w:t>This guide specification must be edited for project-specific requirements. It should be reviewed by a qualified civil or geotechnical engineer, architect, or landscape architect familiar with the site conditions. Supplemental quality control testing for large projects and quality assurance requirements for mechanical installation is not addressed in this guide. However, additional ongoing testing for pavers and aggregate is recommended for large commercial roa</w:t>
      </w:r>
      <w:r>
        <w:rPr>
          <w:b/>
          <w:color w:val="FF0000"/>
        </w:rPr>
        <w:t>dway projects.</w:t>
      </w:r>
      <w:r w:rsidR="006B12C6">
        <w:rPr>
          <w:b/>
          <w:color w:val="FF0000"/>
        </w:rPr>
        <w:t xml:space="preserve"> </w:t>
      </w:r>
    </w:p>
    <w:p w14:paraId="4585EE8B" w14:textId="77777777" w:rsidR="00293AF1" w:rsidRDefault="00293AF1" w:rsidP="00F54301">
      <w:pPr>
        <w:rPr>
          <w:b/>
          <w:color w:val="FF0000"/>
        </w:rPr>
      </w:pPr>
    </w:p>
    <w:p w14:paraId="7CC602E8" w14:textId="77777777" w:rsidR="00293AF1" w:rsidRDefault="00F54301" w:rsidP="00F54301">
      <w:pPr>
        <w:rPr>
          <w:b/>
          <w:color w:val="FF0000"/>
        </w:rPr>
      </w:pPr>
      <w:r>
        <w:rPr>
          <w:b/>
          <w:color w:val="FF0000"/>
        </w:rPr>
        <w:t>T</w:t>
      </w:r>
      <w:r w:rsidRPr="000823DB">
        <w:rPr>
          <w:b/>
          <w:color w:val="FF0000"/>
        </w:rPr>
        <w:t>he need for freeze-thaw durability testing is not required i</w:t>
      </w:r>
      <w:r w:rsidRPr="000823DB">
        <w:rPr>
          <w:b/>
          <w:noProof/>
          <w:color w:val="FF0000"/>
        </w:rPr>
        <w:t>n warm-weather climates and should</w:t>
      </w:r>
      <w:r w:rsidRPr="000823DB">
        <w:rPr>
          <w:b/>
          <w:color w:val="FF0000"/>
        </w:rPr>
        <w:t xml:space="preserve"> be edited or removed based on p</w:t>
      </w:r>
      <w:r>
        <w:rPr>
          <w:b/>
          <w:color w:val="FF0000"/>
        </w:rPr>
        <w:t>roject location (Article 2.1.B</w:t>
      </w:r>
      <w:r w:rsidR="00652D1B">
        <w:rPr>
          <w:b/>
          <w:color w:val="FF0000"/>
        </w:rPr>
        <w:t>.4</w:t>
      </w:r>
      <w:r w:rsidRPr="000823DB">
        <w:rPr>
          <w:b/>
          <w:color w:val="FF0000"/>
        </w:rPr>
        <w:t>)</w:t>
      </w:r>
      <w:r>
        <w:rPr>
          <w:b/>
          <w:color w:val="FF0000"/>
        </w:rPr>
        <w:t>.</w:t>
      </w:r>
      <w:r w:rsidR="006B12C6">
        <w:rPr>
          <w:b/>
          <w:color w:val="FF0000"/>
        </w:rPr>
        <w:t xml:space="preserve"> </w:t>
      </w:r>
    </w:p>
    <w:p w14:paraId="35192886" w14:textId="77777777" w:rsidR="00293AF1" w:rsidRDefault="00293AF1" w:rsidP="00F54301">
      <w:pPr>
        <w:rPr>
          <w:b/>
          <w:color w:val="FF0000"/>
        </w:rPr>
      </w:pPr>
    </w:p>
    <w:p w14:paraId="7B5B18FB" w14:textId="082EFEB1" w:rsidR="00F54301" w:rsidRPr="000823DB" w:rsidRDefault="00652D1B" w:rsidP="00F54301">
      <w:pPr>
        <w:rPr>
          <w:b/>
          <w:color w:val="FF0000"/>
        </w:rPr>
      </w:pPr>
      <w:r w:rsidRPr="00652D1B">
        <w:rPr>
          <w:b/>
          <w:color w:val="FF0000"/>
        </w:rPr>
        <w:t xml:space="preserve">If the pavement </w:t>
      </w:r>
      <w:proofErr w:type="gramStart"/>
      <w:r w:rsidR="00A60E7B">
        <w:rPr>
          <w:b/>
          <w:color w:val="FF0000"/>
        </w:rPr>
        <w:t>will be</w:t>
      </w:r>
      <w:proofErr w:type="gramEnd"/>
      <w:r w:rsidRPr="00652D1B">
        <w:rPr>
          <w:b/>
          <w:color w:val="FF0000"/>
        </w:rPr>
        <w:t xml:space="preserve"> exposed to </w:t>
      </w:r>
      <w:r w:rsidR="00A60E7B">
        <w:rPr>
          <w:b/>
          <w:color w:val="FF0000"/>
        </w:rPr>
        <w:t xml:space="preserve">roadway </w:t>
      </w:r>
      <w:r w:rsidRPr="00652D1B">
        <w:rPr>
          <w:b/>
          <w:color w:val="FF0000"/>
        </w:rPr>
        <w:t xml:space="preserve">heavy traffic with </w:t>
      </w:r>
      <w:r w:rsidR="00150D2F">
        <w:rPr>
          <w:b/>
          <w:color w:val="FF0000"/>
        </w:rPr>
        <w:t xml:space="preserve">frequent </w:t>
      </w:r>
      <w:r w:rsidRPr="00652D1B">
        <w:rPr>
          <w:b/>
          <w:color w:val="FF0000"/>
        </w:rPr>
        <w:t>truck</w:t>
      </w:r>
      <w:r w:rsidR="00150D2F">
        <w:rPr>
          <w:b/>
          <w:color w:val="FF0000"/>
        </w:rPr>
        <w:t xml:space="preserve"> exposure </w:t>
      </w:r>
      <w:r w:rsidRPr="00652D1B">
        <w:rPr>
          <w:b/>
          <w:color w:val="FF0000"/>
        </w:rPr>
        <w:t xml:space="preserve">with greater than 1.5 million 18-Kip (80 </w:t>
      </w:r>
      <w:proofErr w:type="spellStart"/>
      <w:r w:rsidRPr="00652D1B">
        <w:rPr>
          <w:b/>
          <w:color w:val="FF0000"/>
        </w:rPr>
        <w:t>kN</w:t>
      </w:r>
      <w:proofErr w:type="spellEnd"/>
      <w:r w:rsidRPr="00652D1B">
        <w:rPr>
          <w:b/>
          <w:color w:val="FF0000"/>
        </w:rPr>
        <w:t>) equivalent single axle loads</w:t>
      </w:r>
      <w:r>
        <w:rPr>
          <w:b/>
          <w:color w:val="FF0000"/>
        </w:rPr>
        <w:t xml:space="preserve"> (ESALs)</w:t>
      </w:r>
      <w:r w:rsidRPr="00652D1B">
        <w:rPr>
          <w:b/>
          <w:color w:val="FF0000"/>
        </w:rPr>
        <w:t xml:space="preserve">, </w:t>
      </w:r>
      <w:r>
        <w:rPr>
          <w:b/>
          <w:color w:val="FF0000"/>
        </w:rPr>
        <w:t xml:space="preserve">bedding sand </w:t>
      </w:r>
      <w:r w:rsidR="00150D2F">
        <w:rPr>
          <w:b/>
          <w:color w:val="FF0000"/>
        </w:rPr>
        <w:t>should also be tested for durability</w:t>
      </w:r>
      <w:r w:rsidR="00A60E7B">
        <w:rPr>
          <w:b/>
          <w:color w:val="FF0000"/>
        </w:rPr>
        <w:t xml:space="preserve"> and Article 2.2 should be modified</w:t>
      </w:r>
      <w:r w:rsidR="00150D2F">
        <w:rPr>
          <w:b/>
          <w:color w:val="FF0000"/>
        </w:rPr>
        <w:t xml:space="preserve">. </w:t>
      </w:r>
      <w:r w:rsidR="006B651C">
        <w:rPr>
          <w:b/>
          <w:color w:val="FF0000"/>
        </w:rPr>
        <w:t xml:space="preserve">Also, consider modifying Article 3.2.B.2 from Standard Proctor density to Modified Proctor density per ASTM D1557 for heavy traffic locations. </w:t>
      </w:r>
      <w:r w:rsidR="00F54301" w:rsidRPr="000823DB">
        <w:rPr>
          <w:b/>
          <w:color w:val="FF0000"/>
        </w:rPr>
        <w:t>Consult a Belgard Commercial</w:t>
      </w:r>
      <w:r w:rsidR="00F54301" w:rsidRPr="009C436C">
        <w:rPr>
          <w:b/>
          <w:color w:val="FF0000"/>
        </w:rPr>
        <w:t xml:space="preserve"> </w:t>
      </w:r>
      <w:r w:rsidR="00F54301" w:rsidRPr="000823DB">
        <w:rPr>
          <w:b/>
          <w:color w:val="FF0000"/>
        </w:rPr>
        <w:t xml:space="preserve">Sales Representative for project-specific specification recommendations. </w:t>
      </w:r>
    </w:p>
    <w:p w14:paraId="70DA50E3" w14:textId="77777777" w:rsidR="00F54301" w:rsidRPr="00F54301" w:rsidRDefault="00F54301" w:rsidP="00F54301"/>
    <w:p w14:paraId="025E107A" w14:textId="10576F96" w:rsidR="00F54301" w:rsidRPr="000823DB" w:rsidRDefault="00F54301" w:rsidP="00F54301">
      <w:pPr>
        <w:rPr>
          <w:b/>
          <w:color w:val="FF0000"/>
        </w:rPr>
      </w:pPr>
      <w:r w:rsidRPr="000823DB">
        <w:rPr>
          <w:b/>
          <w:color w:val="FF0000"/>
        </w:rPr>
        <w:t>This specification covers the general installation of an Interlocking Concrete Pavement System comprised of concrete pa</w:t>
      </w:r>
      <w:r w:rsidR="00BD39E0">
        <w:rPr>
          <w:b/>
          <w:color w:val="FF0000"/>
        </w:rPr>
        <w:t xml:space="preserve">vers with joint filling sand, bedding sand course, and </w:t>
      </w:r>
      <w:r w:rsidRPr="000823DB">
        <w:rPr>
          <w:b/>
          <w:color w:val="FF0000"/>
        </w:rPr>
        <w:t>base course consist</w:t>
      </w:r>
      <w:r w:rsidR="00BD39E0">
        <w:rPr>
          <w:b/>
          <w:color w:val="FF0000"/>
        </w:rPr>
        <w:t>ing of dense graded aggregate</w:t>
      </w:r>
      <w:r w:rsidR="00082F5D">
        <w:rPr>
          <w:b/>
          <w:color w:val="FF0000"/>
        </w:rPr>
        <w:t xml:space="preserve"> </w:t>
      </w:r>
      <w:r w:rsidR="00B43B89">
        <w:rPr>
          <w:b/>
          <w:color w:val="FF0000"/>
        </w:rPr>
        <w:t>with</w:t>
      </w:r>
      <w:r w:rsidR="00082F5D">
        <w:rPr>
          <w:b/>
          <w:color w:val="FF0000"/>
        </w:rPr>
        <w:t xml:space="preserve"> a geotextile separating the aggregate and subgrade</w:t>
      </w:r>
      <w:r w:rsidR="00BD39E0">
        <w:rPr>
          <w:b/>
          <w:color w:val="FF0000"/>
        </w:rPr>
        <w:t xml:space="preserve">. </w:t>
      </w:r>
      <w:r w:rsidR="00B43B89">
        <w:rPr>
          <w:b/>
          <w:color w:val="FF0000"/>
        </w:rPr>
        <w:t>An e</w:t>
      </w:r>
      <w:r w:rsidRPr="000823DB">
        <w:rPr>
          <w:b/>
          <w:color w:val="FF0000"/>
        </w:rPr>
        <w:t xml:space="preserve">dge </w:t>
      </w:r>
      <w:r w:rsidR="00B43B89">
        <w:rPr>
          <w:b/>
          <w:color w:val="FF0000"/>
        </w:rPr>
        <w:t>r</w:t>
      </w:r>
      <w:r w:rsidRPr="000823DB">
        <w:rPr>
          <w:b/>
          <w:color w:val="FF0000"/>
        </w:rPr>
        <w:t>estraint consisting of cast-in-place concrete</w:t>
      </w:r>
      <w:r w:rsidR="00B43B89">
        <w:rPr>
          <w:b/>
          <w:color w:val="FF0000"/>
        </w:rPr>
        <w:t xml:space="preserve"> </w:t>
      </w:r>
      <w:r w:rsidRPr="000823DB">
        <w:rPr>
          <w:b/>
          <w:color w:val="FF0000"/>
        </w:rPr>
        <w:t>is</w:t>
      </w:r>
      <w:r w:rsidR="00B43B89">
        <w:rPr>
          <w:b/>
          <w:color w:val="FF0000"/>
        </w:rPr>
        <w:t xml:space="preserve"> also</w:t>
      </w:r>
      <w:r w:rsidRPr="000823DB">
        <w:rPr>
          <w:b/>
          <w:color w:val="FF0000"/>
        </w:rPr>
        <w:t xml:space="preserve"> included.</w:t>
      </w:r>
      <w:r w:rsidR="006B12C6">
        <w:rPr>
          <w:b/>
          <w:color w:val="FF0000"/>
        </w:rPr>
        <w:t xml:space="preserve"> </w:t>
      </w:r>
    </w:p>
    <w:p w14:paraId="6DAABD1C" w14:textId="77777777" w:rsidR="00F54301" w:rsidRPr="000823DB" w:rsidRDefault="00F54301" w:rsidP="00F54301">
      <w:pPr>
        <w:rPr>
          <w:b/>
          <w:color w:val="FF0000"/>
        </w:rPr>
      </w:pPr>
    </w:p>
    <w:p w14:paraId="4A25BC22" w14:textId="77777777" w:rsidR="00F54301" w:rsidRPr="000823DB" w:rsidRDefault="00F54301" w:rsidP="00F54301">
      <w:pPr>
        <w:rPr>
          <w:b/>
          <w:color w:val="FF0000"/>
        </w:rPr>
      </w:pPr>
      <w:r w:rsidRPr="000823DB">
        <w:rPr>
          <w:b/>
          <w:color w:val="FF0000"/>
        </w:rPr>
        <w:t xml:space="preserve">This specification does not apply to roof pavers, concrete overlays, concrete unit paving slabs, bituminous sand set </w:t>
      </w:r>
      <w:r w:rsidRPr="00916161">
        <w:rPr>
          <w:b/>
          <w:noProof/>
          <w:color w:val="FF0000"/>
        </w:rPr>
        <w:t>pavers,</w:t>
      </w:r>
      <w:r w:rsidRPr="000823DB">
        <w:rPr>
          <w:b/>
          <w:color w:val="FF0000"/>
        </w:rPr>
        <w:t xml:space="preserve"> or permeable interlocking concrete pavements.</w:t>
      </w:r>
    </w:p>
    <w:p w14:paraId="24AF308E" w14:textId="77777777" w:rsidR="00F54301" w:rsidRDefault="00F54301" w:rsidP="00EB2B9C">
      <w:pPr>
        <w:rPr>
          <w:b/>
          <w:i/>
          <w:sz w:val="20"/>
        </w:rPr>
      </w:pPr>
    </w:p>
    <w:p w14:paraId="6FE68702" w14:textId="77777777" w:rsidR="00620BB8" w:rsidRDefault="00620BB8" w:rsidP="00EB2B9C">
      <w:r>
        <w:t xml:space="preserve">SECTION </w:t>
      </w:r>
      <w:r>
        <w:rPr>
          <w:rStyle w:val="NUM"/>
        </w:rPr>
        <w:t>32</w:t>
      </w:r>
      <w:r w:rsidR="002F5F84">
        <w:rPr>
          <w:rStyle w:val="NUM"/>
        </w:rPr>
        <w:t xml:space="preserve"> </w:t>
      </w:r>
      <w:r>
        <w:rPr>
          <w:rStyle w:val="NUM"/>
        </w:rPr>
        <w:t>14</w:t>
      </w:r>
      <w:r w:rsidR="002F5F84">
        <w:rPr>
          <w:rStyle w:val="NUM"/>
        </w:rPr>
        <w:t xml:space="preserve"> </w:t>
      </w:r>
      <w:r w:rsidR="00B83FBB">
        <w:rPr>
          <w:rStyle w:val="NUM"/>
        </w:rPr>
        <w:t>13</w:t>
      </w:r>
      <w:r w:rsidR="00F54301">
        <w:rPr>
          <w:rStyle w:val="NUM"/>
        </w:rPr>
        <w:t>.13</w:t>
      </w:r>
      <w:r>
        <w:t xml:space="preserve"> </w:t>
      </w:r>
      <w:r w:rsidR="00C17CB5">
        <w:t>–</w:t>
      </w:r>
      <w:r>
        <w:t xml:space="preserve"> </w:t>
      </w:r>
      <w:r w:rsidR="00F54301">
        <w:t>IN</w:t>
      </w:r>
      <w:r w:rsidR="00C17CB5">
        <w:rPr>
          <w:rStyle w:val="NAM"/>
        </w:rPr>
        <w:t xml:space="preserve">TERLOCKING CONCRETE </w:t>
      </w:r>
      <w:r w:rsidR="00F54301">
        <w:rPr>
          <w:rStyle w:val="NAM"/>
        </w:rPr>
        <w:t>UNIT PAVING ON AGGREGATE BASE</w:t>
      </w:r>
    </w:p>
    <w:p w14:paraId="79D6463E" w14:textId="77777777" w:rsidR="00620BB8" w:rsidRDefault="00620BB8">
      <w:pPr>
        <w:pStyle w:val="PRT"/>
      </w:pPr>
      <w:r>
        <w:t>GENERAL</w:t>
      </w:r>
    </w:p>
    <w:p w14:paraId="2C51B5BB" w14:textId="77777777" w:rsidR="00F54301" w:rsidRDefault="00620BB8" w:rsidP="00F54301">
      <w:pPr>
        <w:pStyle w:val="ART"/>
      </w:pPr>
      <w:r>
        <w:t>SUMMARY</w:t>
      </w:r>
    </w:p>
    <w:p w14:paraId="55B58E7D" w14:textId="77777777" w:rsidR="00F54301" w:rsidRDefault="00F54301" w:rsidP="00F54301">
      <w:pPr>
        <w:pStyle w:val="PR1"/>
      </w:pPr>
      <w:r w:rsidRPr="000823DB">
        <w:t>Section Includes</w:t>
      </w:r>
    </w:p>
    <w:p w14:paraId="31283D29" w14:textId="77777777" w:rsidR="00F54301" w:rsidRDefault="00F54301" w:rsidP="00F54301">
      <w:pPr>
        <w:pStyle w:val="PR2"/>
      </w:pPr>
      <w:r w:rsidRPr="00F54301">
        <w:t xml:space="preserve">Work consists </w:t>
      </w:r>
      <w:r w:rsidR="00BD39E0">
        <w:t xml:space="preserve">of furnishing and installing </w:t>
      </w:r>
      <w:r w:rsidRPr="00F54301">
        <w:t>an Interlocking Concrete Pavement System in accordance with these specifications and in general conformance with the lines, grades, design, and</w:t>
      </w:r>
      <w:r>
        <w:t xml:space="preserve"> dimensions </w:t>
      </w:r>
      <w:r w:rsidRPr="00916161">
        <w:rPr>
          <w:noProof/>
        </w:rPr>
        <w:t>shown on</w:t>
      </w:r>
      <w:r>
        <w:t xml:space="preserve"> the plans.</w:t>
      </w:r>
    </w:p>
    <w:p w14:paraId="6FBF0903" w14:textId="77777777" w:rsidR="00F54301" w:rsidRDefault="00F54301" w:rsidP="00F54301">
      <w:pPr>
        <w:pStyle w:val="PR2"/>
      </w:pPr>
      <w:r w:rsidRPr="00F54301">
        <w:t xml:space="preserve">Installation work includes: </w:t>
      </w:r>
    </w:p>
    <w:p w14:paraId="0EC99DFF" w14:textId="2D926046" w:rsidR="00F54301" w:rsidRDefault="00F54301" w:rsidP="00F54301">
      <w:pPr>
        <w:pStyle w:val="PR3"/>
      </w:pPr>
      <w:r>
        <w:t>Verifying subgrade elevations and slopes generally conform to the lines, grades and site conditions depicted in the construction documents;</w:t>
      </w:r>
      <w:r w:rsidR="006D4E94">
        <w:t xml:space="preserve"> and</w:t>
      </w:r>
    </w:p>
    <w:p w14:paraId="67BEF44F" w14:textId="77777777" w:rsidR="00F54301" w:rsidRPr="00027F46" w:rsidRDefault="00F54301" w:rsidP="00F54301">
      <w:pPr>
        <w:pStyle w:val="PR3"/>
      </w:pPr>
      <w:r w:rsidRPr="00027F46">
        <w:t xml:space="preserve">Furnishing and installing geotextile (where required), base course, bedding course, edge restraint, concrete pavers and joint filling sand as </w:t>
      </w:r>
      <w:r w:rsidRPr="00916161">
        <w:rPr>
          <w:noProof/>
        </w:rPr>
        <w:t>shown on</w:t>
      </w:r>
      <w:r w:rsidRPr="00027F46">
        <w:t xml:space="preserve"> the construction drawings. </w:t>
      </w:r>
    </w:p>
    <w:p w14:paraId="23AF6F24" w14:textId="77777777" w:rsidR="00620BB8" w:rsidRDefault="00620BB8">
      <w:pPr>
        <w:pStyle w:val="PR1"/>
      </w:pPr>
      <w:r>
        <w:t>Related Requirements:</w:t>
      </w:r>
    </w:p>
    <w:p w14:paraId="1C4775E5" w14:textId="77777777" w:rsidR="00F54301" w:rsidRPr="00027F46" w:rsidRDefault="00F54301" w:rsidP="00F54301">
      <w:pPr>
        <w:pStyle w:val="PR2"/>
      </w:pPr>
      <w:r>
        <w:t xml:space="preserve">Section 31 20 00 </w:t>
      </w:r>
      <w:r>
        <w:tab/>
        <w:t>Earth Moving</w:t>
      </w:r>
    </w:p>
    <w:p w14:paraId="7C82A668" w14:textId="77777777" w:rsidR="00F54301" w:rsidRPr="00C34D07" w:rsidRDefault="00F54301" w:rsidP="00F54301">
      <w:pPr>
        <w:pStyle w:val="PR2"/>
      </w:pPr>
      <w:r w:rsidRPr="00C34D07">
        <w:lastRenderedPageBreak/>
        <w:t>Section 31 05 19.13</w:t>
      </w:r>
      <w:r w:rsidRPr="00C34D07">
        <w:tab/>
        <w:t>Geotextiles for Earthwork</w:t>
      </w:r>
    </w:p>
    <w:p w14:paraId="3B36EA47" w14:textId="77777777" w:rsidR="00F54301" w:rsidRPr="00027F46" w:rsidRDefault="00F54301" w:rsidP="00F54301">
      <w:pPr>
        <w:pStyle w:val="PR2"/>
      </w:pPr>
      <w:r w:rsidRPr="00027F46">
        <w:t>Section 32 11 23</w:t>
      </w:r>
      <w:r w:rsidRPr="00027F46">
        <w:tab/>
        <w:t>Aggregate Base Courses</w:t>
      </w:r>
    </w:p>
    <w:p w14:paraId="44C6816E" w14:textId="77777777" w:rsidR="00F54301" w:rsidRPr="00027F46" w:rsidRDefault="00F54301" w:rsidP="00F54301">
      <w:pPr>
        <w:pStyle w:val="PR2"/>
      </w:pPr>
      <w:r w:rsidRPr="00027F46">
        <w:t>Section 32 16 13</w:t>
      </w:r>
      <w:r w:rsidRPr="00027F46">
        <w:tab/>
        <w:t>Curbs and Gutters</w:t>
      </w:r>
    </w:p>
    <w:p w14:paraId="0E60386C" w14:textId="77777777" w:rsidR="00F54301" w:rsidRPr="00E45FCF" w:rsidRDefault="00F54301" w:rsidP="00F54301">
      <w:pPr>
        <w:pStyle w:val="PR2"/>
      </w:pPr>
      <w:r w:rsidRPr="00E45FCF">
        <w:t>[</w:t>
      </w:r>
      <w:r w:rsidRPr="00F54301">
        <w:rPr>
          <w:b/>
        </w:rPr>
        <w:t>Section 32 17 00</w:t>
      </w:r>
      <w:r w:rsidRPr="00F54301">
        <w:rPr>
          <w:b/>
        </w:rPr>
        <w:tab/>
        <w:t>Paving Specialties (parking bumpers, pavement markings</w:t>
      </w:r>
      <w:r w:rsidRPr="00E45FCF">
        <w:t xml:space="preserve">, </w:t>
      </w:r>
      <w:r w:rsidRPr="00916161">
        <w:rPr>
          <w:b/>
          <w:noProof/>
        </w:rPr>
        <w:t>snow melt</w:t>
      </w:r>
      <w:r w:rsidRPr="00F54301">
        <w:rPr>
          <w:b/>
        </w:rPr>
        <w:t xml:space="preserve"> systems, tactile warnings)</w:t>
      </w:r>
      <w:r w:rsidRPr="00E45FCF">
        <w:t>]</w:t>
      </w:r>
    </w:p>
    <w:p w14:paraId="1C614A73" w14:textId="77777777" w:rsidR="00192DA3" w:rsidRDefault="00E97061" w:rsidP="00192DA3">
      <w:pPr>
        <w:pStyle w:val="ART"/>
      </w:pPr>
      <w:r>
        <w:t>REFERENCES</w:t>
      </w:r>
    </w:p>
    <w:p w14:paraId="7A8D5BBC" w14:textId="77777777" w:rsidR="00192DA3" w:rsidRDefault="00192DA3" w:rsidP="00192DA3">
      <w:pPr>
        <w:pStyle w:val="PR1"/>
      </w:pPr>
      <w:r w:rsidRPr="000823DB">
        <w:t>American Society of Civil Engineers (ASCE)</w:t>
      </w:r>
    </w:p>
    <w:p w14:paraId="1C0522C6" w14:textId="77777777" w:rsidR="00192DA3" w:rsidRDefault="00192DA3" w:rsidP="00192DA3">
      <w:pPr>
        <w:pStyle w:val="PR2"/>
      </w:pPr>
      <w:r>
        <w:t>ASCE 58-16</w:t>
      </w:r>
      <w:r w:rsidRPr="000823DB">
        <w:tab/>
        <w:t xml:space="preserve">Structural Design of Interlocking Concrete Pavement for Municipal </w:t>
      </w:r>
      <w:r w:rsidR="003D3677">
        <w:tab/>
      </w:r>
      <w:r w:rsidR="003D3677">
        <w:tab/>
      </w:r>
      <w:r w:rsidR="003D3677">
        <w:tab/>
      </w:r>
      <w:r w:rsidR="003D3677">
        <w:tab/>
      </w:r>
      <w:r w:rsidR="003D3677">
        <w:tab/>
      </w:r>
      <w:r w:rsidR="003D3677">
        <w:tab/>
      </w:r>
      <w:r w:rsidRPr="000823DB">
        <w:t>Streets and Roadways</w:t>
      </w:r>
    </w:p>
    <w:p w14:paraId="0C13D9EE" w14:textId="77777777" w:rsidR="00192DA3" w:rsidRDefault="00192DA3" w:rsidP="00192DA3">
      <w:pPr>
        <w:pStyle w:val="PR1"/>
      </w:pPr>
      <w:r w:rsidRPr="000823DB">
        <w:t>American Society for Testing and Materials (ASTM)</w:t>
      </w:r>
    </w:p>
    <w:p w14:paraId="709C2453" w14:textId="77777777" w:rsidR="00192DA3" w:rsidRDefault="00192DA3" w:rsidP="00192DA3">
      <w:pPr>
        <w:pStyle w:val="PR2"/>
      </w:pPr>
      <w:r>
        <w:t>ASTM C</w:t>
      </w:r>
      <w:r w:rsidRPr="000823DB">
        <w:t>33</w:t>
      </w:r>
      <w:r w:rsidRPr="000823DB">
        <w:tab/>
      </w:r>
      <w:r w:rsidR="00DB60F9">
        <w:tab/>
        <w:t xml:space="preserve">Standard Specification for </w:t>
      </w:r>
      <w:r w:rsidRPr="000823DB">
        <w:t>Concrete Aggregates</w:t>
      </w:r>
    </w:p>
    <w:p w14:paraId="312A6C14" w14:textId="77777777" w:rsidR="00192DA3" w:rsidRDefault="00192DA3" w:rsidP="00192DA3">
      <w:pPr>
        <w:pStyle w:val="PR2"/>
      </w:pPr>
      <w:r>
        <w:t>ASTM C</w:t>
      </w:r>
      <w:r w:rsidRPr="000823DB">
        <w:t>94</w:t>
      </w:r>
      <w:r w:rsidR="00DB60F9">
        <w:tab/>
      </w:r>
      <w:r w:rsidRPr="000823DB">
        <w:tab/>
        <w:t xml:space="preserve">Standard Specification for </w:t>
      </w:r>
      <w:r w:rsidRPr="00916161">
        <w:rPr>
          <w:noProof/>
        </w:rPr>
        <w:t>Ready</w:t>
      </w:r>
      <w:r w:rsidR="00916161">
        <w:rPr>
          <w:noProof/>
        </w:rPr>
        <w:t>-</w:t>
      </w:r>
      <w:r w:rsidRPr="00916161">
        <w:rPr>
          <w:noProof/>
        </w:rPr>
        <w:t>Mixed</w:t>
      </w:r>
      <w:r w:rsidRPr="000823DB">
        <w:t xml:space="preserve"> Concrete</w:t>
      </w:r>
    </w:p>
    <w:p w14:paraId="438112B5" w14:textId="3E4D1EB7" w:rsidR="00192DA3" w:rsidRDefault="00192DA3" w:rsidP="00192DA3">
      <w:pPr>
        <w:pStyle w:val="PR2"/>
      </w:pPr>
      <w:r>
        <w:t>ASTM C</w:t>
      </w:r>
      <w:r w:rsidRPr="000823DB">
        <w:t>131</w:t>
      </w:r>
      <w:r w:rsidRPr="000823DB">
        <w:tab/>
        <w:t xml:space="preserve">Resistance to Degradation of Small-Sized </w:t>
      </w:r>
      <w:r w:rsidR="00524646" w:rsidRPr="000823DB">
        <w:t>Coarse</w:t>
      </w:r>
      <w:r w:rsidRPr="000823DB">
        <w:t xml:space="preserve"> Aggregate by Abrasion </w:t>
      </w:r>
      <w:r w:rsidR="0042243D">
        <w:tab/>
      </w:r>
      <w:r w:rsidR="0042243D">
        <w:tab/>
      </w:r>
      <w:r w:rsidR="0042243D">
        <w:tab/>
      </w:r>
      <w:r w:rsidR="0042243D">
        <w:tab/>
      </w:r>
      <w:r w:rsidRPr="000823DB">
        <w:t>and Impact in the Los Angeles Machine</w:t>
      </w:r>
    </w:p>
    <w:p w14:paraId="49B7829E" w14:textId="77777777" w:rsidR="00192DA3" w:rsidRDefault="00192DA3" w:rsidP="00192DA3">
      <w:pPr>
        <w:pStyle w:val="PR2"/>
      </w:pPr>
      <w:r>
        <w:t>ASTM C</w:t>
      </w:r>
      <w:r w:rsidRPr="000823DB">
        <w:t>136</w:t>
      </w:r>
      <w:r w:rsidRPr="000823DB">
        <w:tab/>
        <w:t xml:space="preserve">Sieve Analysis of Fine and </w:t>
      </w:r>
      <w:r w:rsidRPr="00916161">
        <w:rPr>
          <w:noProof/>
        </w:rPr>
        <w:t>Co</w:t>
      </w:r>
      <w:r w:rsidR="00916161" w:rsidRPr="00916161">
        <w:rPr>
          <w:noProof/>
        </w:rPr>
        <w:t>a</w:t>
      </w:r>
      <w:r w:rsidRPr="00916161">
        <w:rPr>
          <w:noProof/>
        </w:rPr>
        <w:t>rse</w:t>
      </w:r>
      <w:r w:rsidR="00916161">
        <w:rPr>
          <w:noProof/>
        </w:rPr>
        <w:t>-</w:t>
      </w:r>
      <w:r w:rsidRPr="00916161">
        <w:rPr>
          <w:noProof/>
        </w:rPr>
        <w:t>Grained</w:t>
      </w:r>
      <w:r w:rsidRPr="000823DB">
        <w:t xml:space="preserve"> Aggregates</w:t>
      </w:r>
    </w:p>
    <w:p w14:paraId="201AD193" w14:textId="77777777" w:rsidR="00192DA3" w:rsidRDefault="00192DA3" w:rsidP="00192DA3">
      <w:pPr>
        <w:pStyle w:val="PR2"/>
      </w:pPr>
      <w:r>
        <w:t>ASTM C</w:t>
      </w:r>
      <w:r w:rsidRPr="000823DB">
        <w:t>140</w:t>
      </w:r>
      <w:r w:rsidRPr="000823DB">
        <w:tab/>
        <w:t>Sampling and Testing Concrete Masonry Units and Related Units</w:t>
      </w:r>
    </w:p>
    <w:p w14:paraId="3FE6B6A4" w14:textId="77777777" w:rsidR="00192DA3" w:rsidRDefault="00192DA3" w:rsidP="00192DA3">
      <w:pPr>
        <w:pStyle w:val="PR2"/>
      </w:pPr>
      <w:r>
        <w:t>ASTM C</w:t>
      </w:r>
      <w:r w:rsidRPr="000823DB">
        <w:t>144</w:t>
      </w:r>
      <w:r w:rsidRPr="000823DB">
        <w:tab/>
        <w:t>Aggregate for Masonry Mortar</w:t>
      </w:r>
    </w:p>
    <w:p w14:paraId="10F97AF0" w14:textId="5B33157E" w:rsidR="00192DA3" w:rsidRDefault="00192DA3" w:rsidP="00192DA3">
      <w:pPr>
        <w:pStyle w:val="PR2"/>
      </w:pPr>
      <w:r>
        <w:t>ASTM C</w:t>
      </w:r>
      <w:r w:rsidRPr="000823DB">
        <w:t>936</w:t>
      </w:r>
      <w:r w:rsidRPr="000823DB">
        <w:tab/>
      </w:r>
      <w:r w:rsidR="00524646">
        <w:t xml:space="preserve">Standard Specification for </w:t>
      </w:r>
      <w:r w:rsidRPr="000823DB">
        <w:t>Solid Concrete Interlocking Paving Units</w:t>
      </w:r>
    </w:p>
    <w:p w14:paraId="4DEDF5FE" w14:textId="77777777" w:rsidR="00192DA3" w:rsidRDefault="00192DA3" w:rsidP="00192DA3">
      <w:pPr>
        <w:pStyle w:val="PR2"/>
      </w:pPr>
      <w:r>
        <w:t>ASTM C</w:t>
      </w:r>
      <w:r w:rsidRPr="000823DB">
        <w:t>979</w:t>
      </w:r>
      <w:r w:rsidRPr="000823DB">
        <w:tab/>
        <w:t>Pigments for Integrally Colored Concrete</w:t>
      </w:r>
    </w:p>
    <w:p w14:paraId="3D0302F1" w14:textId="77777777" w:rsidR="00192DA3" w:rsidRDefault="00192DA3" w:rsidP="00192DA3">
      <w:pPr>
        <w:pStyle w:val="PR2"/>
      </w:pPr>
      <w:r>
        <w:t>ASTM C</w:t>
      </w:r>
      <w:r w:rsidRPr="000823DB">
        <w:t>1645</w:t>
      </w:r>
      <w:r w:rsidRPr="000823DB">
        <w:tab/>
        <w:t xml:space="preserve">Freeze-thaw and De-icing Salt Durability of Solid Interlocking Paving </w:t>
      </w:r>
      <w:r w:rsidR="00D87B78">
        <w:tab/>
      </w:r>
      <w:r w:rsidR="00D87B78">
        <w:tab/>
      </w:r>
      <w:r w:rsidR="00D87B78">
        <w:tab/>
      </w:r>
      <w:r w:rsidR="00D87B78">
        <w:tab/>
      </w:r>
      <w:r w:rsidR="00D87B78">
        <w:tab/>
      </w:r>
      <w:r w:rsidRPr="000823DB">
        <w:t>Units</w:t>
      </w:r>
    </w:p>
    <w:p w14:paraId="3794A015" w14:textId="77777777" w:rsidR="00192DA3" w:rsidRDefault="00192DA3" w:rsidP="00192DA3">
      <w:pPr>
        <w:pStyle w:val="PR2"/>
      </w:pPr>
      <w:r>
        <w:t>ASTM D</w:t>
      </w:r>
      <w:r w:rsidRPr="000823DB">
        <w:t>698</w:t>
      </w:r>
      <w:r w:rsidRPr="000823DB">
        <w:tab/>
        <w:t>Laboratory Compaction Characteristics of Soil Using Standard Effort</w:t>
      </w:r>
    </w:p>
    <w:p w14:paraId="5BCE18DF" w14:textId="77777777" w:rsidR="00192DA3" w:rsidRDefault="00192DA3" w:rsidP="00192DA3">
      <w:pPr>
        <w:pStyle w:val="PR2"/>
      </w:pPr>
      <w:r>
        <w:t>ASTM D</w:t>
      </w:r>
      <w:r w:rsidRPr="000823DB">
        <w:t>2488</w:t>
      </w:r>
      <w:r w:rsidRPr="000823DB">
        <w:tab/>
        <w:t>Description and Identification of Soils (Visual-Manual Procedure)</w:t>
      </w:r>
    </w:p>
    <w:p w14:paraId="0C9D1BA6" w14:textId="77777777" w:rsidR="00192DA3" w:rsidRDefault="00192DA3" w:rsidP="00192DA3">
      <w:pPr>
        <w:pStyle w:val="PR2"/>
      </w:pPr>
      <w:r>
        <w:t>ASTM D</w:t>
      </w:r>
      <w:r w:rsidRPr="000823DB">
        <w:t>2940</w:t>
      </w:r>
      <w:r w:rsidRPr="000823DB">
        <w:tab/>
        <w:t xml:space="preserve">Graded Aggregate Material for Bases or Subbases for Highways or </w:t>
      </w:r>
      <w:r w:rsidR="0042243D">
        <w:tab/>
      </w:r>
      <w:r w:rsidR="0042243D">
        <w:tab/>
      </w:r>
      <w:r w:rsidR="0042243D">
        <w:tab/>
      </w:r>
      <w:r w:rsidR="0042243D">
        <w:tab/>
      </w:r>
      <w:r w:rsidR="0042243D">
        <w:tab/>
      </w:r>
      <w:r w:rsidR="0042243D">
        <w:tab/>
      </w:r>
      <w:r w:rsidRPr="000823DB">
        <w:t>Airports</w:t>
      </w:r>
    </w:p>
    <w:p w14:paraId="023A73B8" w14:textId="77777777" w:rsidR="008717C5" w:rsidRDefault="00192DA3" w:rsidP="008717C5">
      <w:pPr>
        <w:pStyle w:val="PR2"/>
      </w:pPr>
      <w:r>
        <w:t>ASTM D</w:t>
      </w:r>
      <w:r w:rsidRPr="000823DB">
        <w:t>4873</w:t>
      </w:r>
      <w:r w:rsidRPr="000823DB">
        <w:tab/>
        <w:t xml:space="preserve">Identification, </w:t>
      </w:r>
      <w:r w:rsidRPr="00916161">
        <w:rPr>
          <w:noProof/>
        </w:rPr>
        <w:t>Storage</w:t>
      </w:r>
      <w:r w:rsidR="00916161">
        <w:rPr>
          <w:noProof/>
        </w:rPr>
        <w:t>,</w:t>
      </w:r>
      <w:r w:rsidRPr="000823DB">
        <w:t xml:space="preserve"> and Handling of Geosynthetic Rolls and Samples</w:t>
      </w:r>
    </w:p>
    <w:p w14:paraId="1776071A" w14:textId="77777777" w:rsidR="008717C5" w:rsidRDefault="008717C5" w:rsidP="008717C5">
      <w:pPr>
        <w:pStyle w:val="PR1"/>
      </w:pPr>
      <w:r>
        <w:t>American Association of State Highway and Transportation Officials (AASHTO):</w:t>
      </w:r>
    </w:p>
    <w:p w14:paraId="25FB3F33" w14:textId="77777777" w:rsidR="008717C5" w:rsidRDefault="008717C5" w:rsidP="008717C5">
      <w:pPr>
        <w:pStyle w:val="PR1"/>
        <w:numPr>
          <w:ilvl w:val="0"/>
          <w:numId w:val="0"/>
        </w:numPr>
        <w:ind w:left="864"/>
      </w:pPr>
      <w:r>
        <w:t>1.</w:t>
      </w:r>
      <w:r>
        <w:tab/>
      </w:r>
      <w:r>
        <w:tab/>
      </w:r>
      <w:r w:rsidRPr="00E977B7">
        <w:rPr>
          <w:noProof/>
        </w:rPr>
        <w:t>AASHTO</w:t>
      </w:r>
      <w:r>
        <w:tab/>
      </w:r>
      <w:r w:rsidR="00BB4B55">
        <w:t xml:space="preserve">M288 </w:t>
      </w:r>
      <w:r>
        <w:t>Geotextile Specification for Highway Applications</w:t>
      </w:r>
    </w:p>
    <w:p w14:paraId="629C5573" w14:textId="77777777" w:rsidR="00192DA3" w:rsidRDefault="00620BB8" w:rsidP="00192DA3">
      <w:pPr>
        <w:pStyle w:val="ART"/>
      </w:pPr>
      <w:r>
        <w:t>SUBMITTALS</w:t>
      </w:r>
    </w:p>
    <w:p w14:paraId="2286FEEF" w14:textId="77777777" w:rsidR="00192DA3" w:rsidRDefault="00192DA3" w:rsidP="00192DA3">
      <w:pPr>
        <w:pStyle w:val="PR1"/>
      </w:pPr>
      <w:r w:rsidRPr="00916A9B">
        <w:t>Contractor shall submit to the ow</w:t>
      </w:r>
      <w:r>
        <w:t xml:space="preserve">ner for approval </w:t>
      </w:r>
      <w:r w:rsidRPr="00916A9B">
        <w:t xml:space="preserve">a minimum of four </w:t>
      </w:r>
      <w:r w:rsidRPr="00262F77">
        <w:rPr>
          <w:noProof/>
        </w:rPr>
        <w:t>full</w:t>
      </w:r>
      <w:r>
        <w:rPr>
          <w:noProof/>
        </w:rPr>
        <w:t>-</w:t>
      </w:r>
      <w:r w:rsidRPr="00262F77">
        <w:rPr>
          <w:noProof/>
        </w:rPr>
        <w:t>size</w:t>
      </w:r>
      <w:r w:rsidRPr="00916A9B">
        <w:t xml:space="preserve"> samples of each concrete paver type/size/thickness/color/finish specified. The samples shall represent the range of shape, </w:t>
      </w:r>
      <w:r w:rsidRPr="00262F77">
        <w:rPr>
          <w:noProof/>
        </w:rPr>
        <w:t>texture</w:t>
      </w:r>
      <w:r>
        <w:rPr>
          <w:noProof/>
        </w:rPr>
        <w:t>,</w:t>
      </w:r>
      <w:r w:rsidRPr="00916A9B">
        <w:t xml:space="preserve"> and color permitted for the respective type. Color(s) will be selected by Architect/Engineer/Landscape Architect/Owner from Manufacturer’s standard colors.</w:t>
      </w:r>
    </w:p>
    <w:p w14:paraId="2FEEEEB7" w14:textId="77777777" w:rsidR="00192DA3" w:rsidRDefault="00192DA3" w:rsidP="00192DA3">
      <w:pPr>
        <w:pStyle w:val="PR1"/>
      </w:pPr>
      <w:r>
        <w:t xml:space="preserve">Prior to delivery of the associated material to the site, the Contractor shall submit the following </w:t>
      </w:r>
      <w:r w:rsidRPr="00262F77">
        <w:rPr>
          <w:noProof/>
        </w:rPr>
        <w:t>product</w:t>
      </w:r>
      <w:r>
        <w:rPr>
          <w:noProof/>
        </w:rPr>
        <w:t>-</w:t>
      </w:r>
      <w:r w:rsidRPr="00262F77">
        <w:rPr>
          <w:noProof/>
        </w:rPr>
        <w:t>specific</w:t>
      </w:r>
      <w:r>
        <w:t xml:space="preserve"> documentation for approval:</w:t>
      </w:r>
    </w:p>
    <w:p w14:paraId="7C48BECA" w14:textId="77777777" w:rsidR="00192DA3" w:rsidRDefault="00192DA3" w:rsidP="00192DA3">
      <w:pPr>
        <w:pStyle w:val="PR2"/>
      </w:pPr>
      <w:r>
        <w:t>Aggregates</w:t>
      </w:r>
    </w:p>
    <w:p w14:paraId="0DCC4332" w14:textId="77777777" w:rsidR="00192DA3" w:rsidRDefault="00192DA3" w:rsidP="00192DA3">
      <w:pPr>
        <w:pStyle w:val="PR3"/>
      </w:pPr>
      <w:r>
        <w:t>Sieve analysis per ASTM C136 for subbase, base, bedding and joint aggregate materials</w:t>
      </w:r>
    </w:p>
    <w:p w14:paraId="703A99B9" w14:textId="77777777" w:rsidR="00192DA3" w:rsidRDefault="00192DA3" w:rsidP="00192DA3">
      <w:pPr>
        <w:pStyle w:val="PR3"/>
      </w:pPr>
      <w:r>
        <w:t xml:space="preserve">Minimum 3 lb. </w:t>
      </w:r>
      <w:r w:rsidRPr="00E977B7">
        <w:rPr>
          <w:noProof/>
        </w:rPr>
        <w:t>sample</w:t>
      </w:r>
      <w:r>
        <w:t xml:space="preserve"> of each material for independent testing.</w:t>
      </w:r>
    </w:p>
    <w:p w14:paraId="13282FC4" w14:textId="77777777" w:rsidR="00192DA3" w:rsidRDefault="00192DA3" w:rsidP="00192DA3">
      <w:pPr>
        <w:pStyle w:val="PR2"/>
      </w:pPr>
      <w:r>
        <w:t xml:space="preserve">Concrete Pavers: </w:t>
      </w:r>
    </w:p>
    <w:p w14:paraId="07BD38DD" w14:textId="77777777" w:rsidR="00192DA3" w:rsidRDefault="00192DA3" w:rsidP="00192DA3">
      <w:pPr>
        <w:pStyle w:val="PR3"/>
      </w:pPr>
      <w:r>
        <w:lastRenderedPageBreak/>
        <w:t xml:space="preserve">Test results from an independent testing laboratory for compliance </w:t>
      </w:r>
      <w:r w:rsidR="00916161">
        <w:rPr>
          <w:noProof/>
        </w:rPr>
        <w:t>with</w:t>
      </w:r>
      <w:r>
        <w:t xml:space="preserve"> ASTM C936.</w:t>
      </w:r>
    </w:p>
    <w:p w14:paraId="013B34C8" w14:textId="77777777" w:rsidR="00EB459C" w:rsidRDefault="00EB459C" w:rsidP="00192DA3">
      <w:pPr>
        <w:pStyle w:val="PR3"/>
      </w:pPr>
      <w:r>
        <w:t>Manufacturer’s catalog product data.</w:t>
      </w:r>
    </w:p>
    <w:p w14:paraId="57647C80" w14:textId="77777777" w:rsidR="00192DA3" w:rsidRPr="00466130" w:rsidRDefault="00192DA3" w:rsidP="00192DA3">
      <w:pPr>
        <w:pStyle w:val="PR3"/>
      </w:pPr>
      <w:r w:rsidRPr="00466130">
        <w:t>Safety Data Sheets (SDS).</w:t>
      </w:r>
    </w:p>
    <w:p w14:paraId="45091BE8" w14:textId="77777777" w:rsidR="00192DA3" w:rsidRPr="009D42B5" w:rsidRDefault="00192DA3" w:rsidP="00192DA3">
      <w:pPr>
        <w:pStyle w:val="PR2"/>
      </w:pPr>
      <w:r w:rsidRPr="009D42B5">
        <w:t>Geotextile</w:t>
      </w:r>
    </w:p>
    <w:p w14:paraId="09807DAF" w14:textId="77777777" w:rsidR="00192DA3" w:rsidRPr="009D42B5" w:rsidRDefault="00192DA3" w:rsidP="00192DA3">
      <w:pPr>
        <w:pStyle w:val="PR3"/>
      </w:pPr>
      <w:r w:rsidRPr="009D42B5">
        <w:t xml:space="preserve">One 18-inch x </w:t>
      </w:r>
      <w:r w:rsidRPr="009D42B5">
        <w:rPr>
          <w:noProof/>
        </w:rPr>
        <w:t>18-inch</w:t>
      </w:r>
      <w:r w:rsidRPr="009D42B5">
        <w:t xml:space="preserve"> panel of each type of geotextile to be used for inspection and testing. The sample panels shall be uniformly rolled and shall be wrapped in plastic to protect the material from moisture and damage during shipment. Samples shall be externally tagged for easy identification. External identification shall </w:t>
      </w:r>
      <w:r w:rsidRPr="009D42B5">
        <w:rPr>
          <w:noProof/>
        </w:rPr>
        <w:t>include the name</w:t>
      </w:r>
      <w:r w:rsidRPr="009D42B5">
        <w:t xml:space="preserve"> of the </w:t>
      </w:r>
      <w:r w:rsidRPr="009D42B5">
        <w:rPr>
          <w:noProof/>
        </w:rPr>
        <w:t>manufacturer</w:t>
      </w:r>
      <w:r w:rsidRPr="009D42B5">
        <w:t>; product type; product grade; lot number; and physical dimensions.</w:t>
      </w:r>
    </w:p>
    <w:p w14:paraId="2162535B" w14:textId="77777777" w:rsidR="00192DA3" w:rsidRPr="009D42B5" w:rsidRDefault="00192DA3" w:rsidP="00192DA3">
      <w:pPr>
        <w:pStyle w:val="PR3"/>
      </w:pPr>
      <w:r w:rsidRPr="009D42B5">
        <w:t>Current National Transportation Product Evaluation Program (NTPEP) evaluation report.</w:t>
      </w:r>
    </w:p>
    <w:p w14:paraId="5424870D" w14:textId="77777777" w:rsidR="00192DA3" w:rsidRPr="009D42B5" w:rsidRDefault="00192DA3" w:rsidP="00192DA3">
      <w:pPr>
        <w:pStyle w:val="PR3"/>
      </w:pPr>
      <w:r w:rsidRPr="009D42B5">
        <w:t>Safety Data Sheets (SDS).</w:t>
      </w:r>
    </w:p>
    <w:p w14:paraId="185DD205" w14:textId="77777777" w:rsidR="00192DA3" w:rsidRDefault="00620BB8" w:rsidP="00192DA3">
      <w:pPr>
        <w:pStyle w:val="ART"/>
      </w:pPr>
      <w:r>
        <w:t>QUALITY ASSURANCE</w:t>
      </w:r>
    </w:p>
    <w:p w14:paraId="624ECA8D" w14:textId="77777777" w:rsidR="00192DA3" w:rsidRDefault="00192DA3" w:rsidP="00192DA3">
      <w:pPr>
        <w:pStyle w:val="PR1"/>
      </w:pPr>
      <w:r>
        <w:t>Contractor Qualifications:</w:t>
      </w:r>
    </w:p>
    <w:p w14:paraId="03BD8108" w14:textId="77777777" w:rsidR="00192DA3" w:rsidRPr="009C4325" w:rsidRDefault="00192DA3" w:rsidP="00192DA3">
      <w:pPr>
        <w:pStyle w:val="PR2"/>
      </w:pPr>
      <w:proofErr w:type="gramStart"/>
      <w:r w:rsidRPr="009438D7">
        <w:t>Contractor</w:t>
      </w:r>
      <w:proofErr w:type="gramEnd"/>
      <w:r w:rsidRPr="009438D7">
        <w:t xml:space="preserve"> shall submit a list of five (5) previously constructed projects of similar size and magnitude</w:t>
      </w:r>
      <w:r>
        <w:t xml:space="preserve"> prior to the </w:t>
      </w:r>
      <w:r w:rsidRPr="00262F77">
        <w:rPr>
          <w:noProof/>
        </w:rPr>
        <w:t>bid</w:t>
      </w:r>
      <w:r>
        <w:t xml:space="preserve"> date to be qualified</w:t>
      </w:r>
      <w:r w:rsidRPr="009438D7">
        <w:t>.</w:t>
      </w:r>
      <w:r>
        <w:t xml:space="preserve"> </w:t>
      </w:r>
      <w:r w:rsidRPr="009438D7">
        <w:t>Contact names</w:t>
      </w:r>
      <w:r>
        <w:t>,</w:t>
      </w:r>
      <w:r w:rsidRPr="009438D7">
        <w:t xml:space="preserve"> telephone numbers</w:t>
      </w:r>
      <w:r>
        <w:t>, and date of completion</w:t>
      </w:r>
      <w:r w:rsidRPr="009438D7">
        <w:t xml:space="preserve"> shall be listed for each project</w:t>
      </w:r>
      <w:r>
        <w:t>.</w:t>
      </w:r>
    </w:p>
    <w:p w14:paraId="180BC269" w14:textId="534148F7" w:rsidR="00192DA3" w:rsidRPr="009438D7" w:rsidRDefault="00192DA3" w:rsidP="00192DA3">
      <w:pPr>
        <w:pStyle w:val="PR2"/>
      </w:pPr>
      <w:bookmarkStart w:id="0" w:name="_Hlk177717524"/>
      <w:r>
        <w:t>T</w:t>
      </w:r>
      <w:r w:rsidRPr="009438D7">
        <w:t xml:space="preserve">he Contractor’s site foreman shall hold </w:t>
      </w:r>
      <w:r>
        <w:t>a Certified Concrete Paver Installer Designation</w:t>
      </w:r>
      <w:r w:rsidRPr="009438D7">
        <w:t xml:space="preserve"> from the </w:t>
      </w:r>
      <w:r w:rsidR="008E074D">
        <w:t>Concrete Masonry and Hardscapes Association</w:t>
      </w:r>
      <w:r>
        <w:t xml:space="preserve"> (</w:t>
      </w:r>
      <w:r w:rsidR="008E074D">
        <w:t>CMHA</w:t>
      </w:r>
      <w:r>
        <w:t>)</w:t>
      </w:r>
      <w:r w:rsidRPr="009438D7">
        <w:t>.</w:t>
      </w:r>
      <w:r>
        <w:t xml:space="preserve"> </w:t>
      </w:r>
      <w:r w:rsidRPr="009438D7">
        <w:t xml:space="preserve">The site foreman </w:t>
      </w:r>
      <w:r>
        <w:t xml:space="preserve">shall </w:t>
      </w:r>
      <w:r w:rsidRPr="009438D7">
        <w:t>be onsite for the entire installation.</w:t>
      </w:r>
    </w:p>
    <w:bookmarkEnd w:id="0"/>
    <w:p w14:paraId="162DF9F5" w14:textId="77777777" w:rsidR="00192DA3" w:rsidRDefault="00192DA3" w:rsidP="00192DA3">
      <w:pPr>
        <w:pStyle w:val="PR2"/>
      </w:pPr>
      <w:r w:rsidRPr="009438D7">
        <w:t>Contractor shall conform to all local, state/provincial licensing and bonding requirements.</w:t>
      </w:r>
    </w:p>
    <w:p w14:paraId="7CDAEE3D" w14:textId="77777777" w:rsidR="00192DA3" w:rsidRPr="003A381D" w:rsidRDefault="00192DA3" w:rsidP="00192DA3">
      <w:pPr>
        <w:pStyle w:val="PR1"/>
      </w:pPr>
      <w:r>
        <w:t>Mockups: Build mockups to verify selections made under submittals, to demonstrate aesthetic effects, and to set quality standards for materials and execution.</w:t>
      </w:r>
    </w:p>
    <w:p w14:paraId="75F289E0" w14:textId="2B6D8B2F" w:rsidR="00192DA3" w:rsidRPr="003A381D" w:rsidRDefault="00192DA3" w:rsidP="00192DA3">
      <w:pPr>
        <w:pStyle w:val="PR2"/>
      </w:pPr>
      <w:r w:rsidRPr="003A381D">
        <w:t xml:space="preserve">Install a </w:t>
      </w:r>
      <w:r w:rsidR="008E074D">
        <w:t>7</w:t>
      </w:r>
      <w:r w:rsidRPr="003A381D">
        <w:t xml:space="preserve"> ft x </w:t>
      </w:r>
      <w:r w:rsidR="008E074D">
        <w:t>7</w:t>
      </w:r>
      <w:r w:rsidRPr="003A381D">
        <w:t xml:space="preserve"> ft paver area following the installation practices described in </w:t>
      </w:r>
      <w:r>
        <w:t>Article 3.2 to 3.4</w:t>
      </w:r>
      <w:r w:rsidRPr="003A381D">
        <w:t xml:space="preserve">. This area shall be used to verify joint sizes; lines; laying pattern(s); stitching details (for mechanical installation); color(s); </w:t>
      </w:r>
      <w:r w:rsidR="008E074D" w:rsidRPr="003A381D">
        <w:t>and</w:t>
      </w:r>
      <w:r w:rsidRPr="003A381D">
        <w:t xml:space="preserve"> </w:t>
      </w:r>
      <w:r w:rsidRPr="00E977B7">
        <w:rPr>
          <w:noProof/>
        </w:rPr>
        <w:t>texture</w:t>
      </w:r>
      <w:r w:rsidRPr="003A381D">
        <w:t xml:space="preserve"> of the job.</w:t>
      </w:r>
    </w:p>
    <w:p w14:paraId="74A04FFB" w14:textId="77777777" w:rsidR="00192DA3" w:rsidRDefault="00192DA3" w:rsidP="00192DA3">
      <w:pPr>
        <w:pStyle w:val="PR2"/>
      </w:pPr>
      <w:r w:rsidRPr="003A381D">
        <w:t xml:space="preserve">To provide a proper representation of color blend, blending during installation of sample </w:t>
      </w:r>
      <w:r w:rsidRPr="00916A9B">
        <w:t>mock-up will be pulled from a minimum of 3 cubes.</w:t>
      </w:r>
    </w:p>
    <w:p w14:paraId="452948E5" w14:textId="77777777" w:rsidR="00192DA3" w:rsidRDefault="00192DA3" w:rsidP="00192DA3">
      <w:pPr>
        <w:pStyle w:val="PR2"/>
      </w:pPr>
      <w:r w:rsidRPr="00916A9B">
        <w:t xml:space="preserve">This area shall be the </w:t>
      </w:r>
      <w:r w:rsidRPr="00916161">
        <w:rPr>
          <w:noProof/>
        </w:rPr>
        <w:t xml:space="preserve">standard </w:t>
      </w:r>
      <w:r w:rsidR="00916161">
        <w:rPr>
          <w:noProof/>
        </w:rPr>
        <w:t>by</w:t>
      </w:r>
      <w:r w:rsidRPr="00916A9B">
        <w:t xml:space="preserve"> which the work will be judged.</w:t>
      </w:r>
    </w:p>
    <w:p w14:paraId="5BDE44A5" w14:textId="77777777" w:rsidR="00192DA3" w:rsidRPr="000B253C" w:rsidRDefault="00192DA3" w:rsidP="00192DA3">
      <w:pPr>
        <w:pStyle w:val="PR2"/>
        <w:rPr>
          <w:sz w:val="24"/>
        </w:rPr>
      </w:pPr>
      <w:r w:rsidRPr="000B253C">
        <w:rPr>
          <w:rFonts w:cs="Arial"/>
        </w:rPr>
        <w:t>Subject to approval by the Owner, the mock-up may be retained as part of the finished work. If mock-up is not retained, remove and dispose of mock-up at the completion of the project.</w:t>
      </w:r>
    </w:p>
    <w:p w14:paraId="78FC4468" w14:textId="77777777" w:rsidR="00620BB8" w:rsidRDefault="00620BB8">
      <w:pPr>
        <w:pStyle w:val="ART"/>
      </w:pPr>
      <w:r>
        <w:t>DELIVERY, STORAGE, AND HANDLING</w:t>
      </w:r>
    </w:p>
    <w:p w14:paraId="00D93B27" w14:textId="77777777" w:rsidR="00192DA3" w:rsidRPr="00627C5F" w:rsidRDefault="00192DA3" w:rsidP="00192DA3">
      <w:pPr>
        <w:pStyle w:val="PR1"/>
      </w:pPr>
      <w:r w:rsidRPr="00627C5F">
        <w:t>Contractor shall coordinate delivery and paving schedule to minimize interference with normal use of buildings adjacent to paving.</w:t>
      </w:r>
    </w:p>
    <w:p w14:paraId="28BEF3E7" w14:textId="77777777" w:rsidR="00192DA3" w:rsidRPr="00627C5F" w:rsidRDefault="00192DA3" w:rsidP="00192DA3">
      <w:pPr>
        <w:pStyle w:val="PR1"/>
      </w:pPr>
      <w:proofErr w:type="gramStart"/>
      <w:r w:rsidRPr="00627C5F">
        <w:t>Contractor</w:t>
      </w:r>
      <w:proofErr w:type="gramEnd"/>
      <w:r w:rsidRPr="00627C5F">
        <w:t xml:space="preserve"> shall check all materials upon delivery to assure that the proper materials have been received and are in good condition before signing off on the manufacturer’s packing slip.</w:t>
      </w:r>
    </w:p>
    <w:p w14:paraId="409FA941" w14:textId="77777777" w:rsidR="00192DA3" w:rsidRPr="00627C5F" w:rsidRDefault="00192DA3" w:rsidP="00192DA3">
      <w:pPr>
        <w:pStyle w:val="PR1"/>
      </w:pPr>
      <w:proofErr w:type="gramStart"/>
      <w:r w:rsidRPr="00627C5F">
        <w:t>Contractor</w:t>
      </w:r>
      <w:proofErr w:type="gramEnd"/>
      <w:r w:rsidRPr="00627C5F">
        <w:t xml:space="preserve"> shall protect all materials from damage or contamination due to job site conditions and in accordance with manufacturer's recommendations. Damaged or contaminated materials shall not be incorporated into the work.</w:t>
      </w:r>
    </w:p>
    <w:p w14:paraId="482CFAC4" w14:textId="77777777" w:rsidR="00192DA3" w:rsidRPr="00627C5F" w:rsidRDefault="00192DA3" w:rsidP="00192DA3">
      <w:pPr>
        <w:pStyle w:val="PR1"/>
      </w:pPr>
      <w:r w:rsidRPr="00627C5F">
        <w:lastRenderedPageBreak/>
        <w:t xml:space="preserve">Concrete pavers shall be delivered to the site in steel banded, plastic banded, or plastic wrapped cubes capable of transfer by forklift or clamp lift. Unload and store concrete pavers at the job site in such a manner that no damage occurs to the product. </w:t>
      </w:r>
    </w:p>
    <w:p w14:paraId="009D12C4" w14:textId="77777777" w:rsidR="00192DA3" w:rsidRPr="00627C5F" w:rsidRDefault="00192DA3" w:rsidP="00192DA3">
      <w:pPr>
        <w:pStyle w:val="PR1"/>
      </w:pPr>
      <w:r w:rsidRPr="00627C5F">
        <w:t xml:space="preserve">Contractor shall handle and transport aggregates to avoid segregation, contamination, and degradation and keep different materials sufficiently separated as to prevent mixing. The material shall not be dumped or stored one material on top of another unless it is part of the installation process. Materials shall be covered to prevent removal by wind. </w:t>
      </w:r>
    </w:p>
    <w:p w14:paraId="24E58959" w14:textId="77777777" w:rsidR="00192DA3" w:rsidRPr="009D42B5" w:rsidRDefault="00192DA3" w:rsidP="00192DA3">
      <w:pPr>
        <w:pStyle w:val="PR1"/>
      </w:pPr>
      <w:r w:rsidRPr="009D42B5">
        <w:t>Geotextile shall be delivered, stored and handled</w:t>
      </w:r>
      <w:r>
        <w:t xml:space="preserve"> in accordance with ASTM D4873.</w:t>
      </w:r>
    </w:p>
    <w:p w14:paraId="14D2F241" w14:textId="77777777" w:rsidR="00466130" w:rsidRDefault="00466130" w:rsidP="00466130">
      <w:pPr>
        <w:pStyle w:val="ART"/>
      </w:pPr>
      <w:r>
        <w:t>ENVIRONMENTAL CONDITIONS</w:t>
      </w:r>
    </w:p>
    <w:p w14:paraId="7BA45B33" w14:textId="77777777" w:rsidR="003B3CFD" w:rsidRDefault="003B3CFD" w:rsidP="003B3CFD">
      <w:pPr>
        <w:pStyle w:val="PR1"/>
      </w:pPr>
      <w:r>
        <w:t>Pavers shall not be installed during heavy rain, freezing conditions or snowfall.</w:t>
      </w:r>
    </w:p>
    <w:p w14:paraId="6B4BA2D5" w14:textId="77777777" w:rsidR="003B3CFD" w:rsidRDefault="003B3CFD" w:rsidP="003B3CFD">
      <w:pPr>
        <w:pStyle w:val="PR1"/>
      </w:pPr>
      <w:r>
        <w:t>Base course shall not be installed on frozen soil subgrade.</w:t>
      </w:r>
    </w:p>
    <w:p w14:paraId="4FB2ABCE" w14:textId="1851DD59" w:rsidR="003B3CFD" w:rsidRDefault="003B3CFD" w:rsidP="003B3CFD">
      <w:pPr>
        <w:pStyle w:val="PR1"/>
      </w:pPr>
      <w:r>
        <w:t xml:space="preserve">Pavers, bedding </w:t>
      </w:r>
      <w:r w:rsidRPr="00916161">
        <w:rPr>
          <w:noProof/>
        </w:rPr>
        <w:t>sand</w:t>
      </w:r>
      <w:r w:rsidR="00916161">
        <w:rPr>
          <w:noProof/>
        </w:rPr>
        <w:t>,</w:t>
      </w:r>
      <w:r>
        <w:t xml:space="preserve"> and joint filling sand shall not be installed on frozen aggregates.</w:t>
      </w:r>
    </w:p>
    <w:p w14:paraId="1475E35E" w14:textId="77777777" w:rsidR="00466130" w:rsidRDefault="00466130" w:rsidP="003B3CFD">
      <w:pPr>
        <w:pStyle w:val="ART"/>
      </w:pPr>
      <w:r>
        <w:t>MAINTENANCE MATERIALS</w:t>
      </w:r>
    </w:p>
    <w:p w14:paraId="09A04559" w14:textId="77777777" w:rsidR="00466130" w:rsidRDefault="00466130" w:rsidP="00466130">
      <w:pPr>
        <w:pStyle w:val="PR1"/>
      </w:pPr>
      <w:r>
        <w:t xml:space="preserve">Provide </w:t>
      </w:r>
      <w:r w:rsidRPr="00BD39E0">
        <w:t>[</w:t>
      </w:r>
      <w:r w:rsidR="000B253C">
        <w:rPr>
          <w:b/>
        </w:rPr>
        <w:t>specify quantity</w:t>
      </w:r>
      <w:r w:rsidRPr="00BD39E0">
        <w:t>]</w:t>
      </w:r>
      <w:r>
        <w:t xml:space="preserve"> square feet additional paver material for use by Owner for maintenance and repair.</w:t>
      </w:r>
    </w:p>
    <w:p w14:paraId="649123A6" w14:textId="77777777" w:rsidR="00466130" w:rsidRDefault="00466130" w:rsidP="00466130">
      <w:pPr>
        <w:pStyle w:val="PR1"/>
      </w:pPr>
      <w:r>
        <w:t xml:space="preserve">Store extra paver materials in Owner-designated location. </w:t>
      </w:r>
    </w:p>
    <w:p w14:paraId="2F11799D" w14:textId="77777777" w:rsidR="00620BB8" w:rsidRDefault="00620BB8" w:rsidP="00B33512">
      <w:pPr>
        <w:pStyle w:val="PRT"/>
      </w:pPr>
      <w:r>
        <w:t>PRODUCTS</w:t>
      </w:r>
    </w:p>
    <w:p w14:paraId="4C733B80" w14:textId="77777777" w:rsidR="00620BB8" w:rsidRDefault="00B33512">
      <w:pPr>
        <w:pStyle w:val="ART"/>
      </w:pPr>
      <w:r>
        <w:t xml:space="preserve">INTERLOCKING </w:t>
      </w:r>
      <w:r w:rsidR="00620BB8">
        <w:t>CONCRETE PAVERS</w:t>
      </w:r>
    </w:p>
    <w:p w14:paraId="7BBE7191" w14:textId="77777777" w:rsidR="00B33512" w:rsidRDefault="00B33512">
      <w:pPr>
        <w:pStyle w:val="PR1"/>
      </w:pPr>
      <w:r>
        <w:t>Interlocking Concrete Pavers</w:t>
      </w:r>
      <w:r w:rsidR="000C4093">
        <w:t xml:space="preserve"> Basis-of-Design</w:t>
      </w:r>
      <w:r>
        <w:t>:</w:t>
      </w:r>
    </w:p>
    <w:p w14:paraId="5417C03C" w14:textId="7DF787FD" w:rsidR="00E11989" w:rsidRPr="00124B1C" w:rsidRDefault="00E11989" w:rsidP="00E11989">
      <w:pPr>
        <w:pStyle w:val="PR2"/>
      </w:pPr>
      <w:r>
        <w:t xml:space="preserve">Paver </w:t>
      </w:r>
      <w:r w:rsidRPr="00124B1C">
        <w:t xml:space="preserve">Name: </w:t>
      </w:r>
      <w:r w:rsidR="008E2DE4">
        <w:t>[Product Name]</w:t>
      </w:r>
      <w:r w:rsidR="00F84758">
        <w:t xml:space="preserve"> [Dimensions]</w:t>
      </w:r>
      <w:r w:rsidR="005E52CB">
        <w:t xml:space="preserve"> </w:t>
      </w:r>
    </w:p>
    <w:p w14:paraId="2E36A1AD" w14:textId="7A06B6DF" w:rsidR="005E52CB" w:rsidRDefault="000B253C" w:rsidP="003A381D">
      <w:pPr>
        <w:pStyle w:val="PR3"/>
      </w:pPr>
      <w:r w:rsidRPr="00124B1C">
        <w:t>Thickness:</w:t>
      </w:r>
      <w:r w:rsidR="003A381D" w:rsidRPr="00124B1C">
        <w:t xml:space="preserve"> </w:t>
      </w:r>
      <w:r w:rsidR="008E074D">
        <w:t>[</w:t>
      </w:r>
      <w:r w:rsidR="003A381D" w:rsidRPr="00124B1C">
        <w:t>3-1/8 inches</w:t>
      </w:r>
      <w:r w:rsidR="008E074D">
        <w:t>] [ 2-3/8 inches]</w:t>
      </w:r>
    </w:p>
    <w:p w14:paraId="00E54890" w14:textId="11B8F3B6" w:rsidR="003A381D" w:rsidRPr="00124B1C" w:rsidRDefault="005E52CB" w:rsidP="003A381D">
      <w:pPr>
        <w:pStyle w:val="PR3"/>
      </w:pPr>
      <w:r>
        <w:t>Shape: [6x6</w:t>
      </w:r>
      <w:r w:rsidR="008E074D">
        <w:t xml:space="preserve"> inches</w:t>
      </w:r>
      <w:r>
        <w:t>] [12x12</w:t>
      </w:r>
      <w:r w:rsidR="008E074D">
        <w:t xml:space="preserve"> inches</w:t>
      </w:r>
      <w:r>
        <w:t>]</w:t>
      </w:r>
      <w:r w:rsidR="00E46188" w:rsidRPr="00124B1C">
        <w:t xml:space="preserve"> </w:t>
      </w:r>
    </w:p>
    <w:p w14:paraId="771D6033" w14:textId="4200FA3B" w:rsidR="003A381D" w:rsidRPr="00124B1C" w:rsidRDefault="003A381D" w:rsidP="003A381D">
      <w:pPr>
        <w:pStyle w:val="PR3"/>
      </w:pPr>
      <w:r w:rsidRPr="00124B1C">
        <w:t xml:space="preserve">Color: </w:t>
      </w:r>
      <w:r w:rsidR="008E074D">
        <w:rPr>
          <w:rFonts w:cs="Arial"/>
          <w:snapToGrid w:val="0"/>
        </w:rPr>
        <w:t>As determined by the Owner</w:t>
      </w:r>
    </w:p>
    <w:p w14:paraId="3D0084F5" w14:textId="112DDE46" w:rsidR="00A61EB7" w:rsidRPr="00124B1C" w:rsidRDefault="00A61EB7" w:rsidP="003A381D">
      <w:pPr>
        <w:pStyle w:val="PR3"/>
      </w:pPr>
      <w:r w:rsidRPr="00124B1C">
        <w:rPr>
          <w:rFonts w:cs="Arial"/>
          <w:noProof/>
          <w:snapToGrid w:val="0"/>
        </w:rPr>
        <w:t>Fin</w:t>
      </w:r>
      <w:r w:rsidR="00E633E0" w:rsidRPr="00124B1C">
        <w:rPr>
          <w:rFonts w:cs="Arial"/>
          <w:noProof/>
          <w:snapToGrid w:val="0"/>
        </w:rPr>
        <w:t>i</w:t>
      </w:r>
      <w:r w:rsidRPr="00124B1C">
        <w:rPr>
          <w:rFonts w:cs="Arial"/>
          <w:noProof/>
          <w:snapToGrid w:val="0"/>
        </w:rPr>
        <w:t>sh</w:t>
      </w:r>
      <w:r w:rsidRPr="00124B1C">
        <w:rPr>
          <w:rFonts w:cs="Arial"/>
          <w:snapToGrid w:val="0"/>
        </w:rPr>
        <w:t>: Standard (Smooth)</w:t>
      </w:r>
    </w:p>
    <w:p w14:paraId="79438F05" w14:textId="79D77157" w:rsidR="00A61EB7" w:rsidRDefault="00A61EB7" w:rsidP="00F84758">
      <w:pPr>
        <w:pStyle w:val="PR3"/>
      </w:pPr>
      <w:r>
        <w:t>Supplier:</w:t>
      </w:r>
      <w:r w:rsidR="00124B1C">
        <w:t xml:space="preserve"> A</w:t>
      </w:r>
      <w:r w:rsidR="00F84758">
        <w:t>PG</w:t>
      </w:r>
      <w:r w:rsidR="00124B1C">
        <w:t xml:space="preserve"> </w:t>
      </w:r>
      <w:r>
        <w:t>an Oldcastle Company</w:t>
      </w:r>
    </w:p>
    <w:p w14:paraId="2FD2ADB3" w14:textId="77777777" w:rsidR="00A61EB7" w:rsidRDefault="00A61EB7" w:rsidP="00A61EB7">
      <w:pPr>
        <w:pStyle w:val="PR3"/>
      </w:pPr>
      <w:r>
        <w:t>Substitutions: No substitutions permitted.</w:t>
      </w:r>
    </w:p>
    <w:p w14:paraId="405E81AC" w14:textId="77777777" w:rsidR="00A61EB7" w:rsidRDefault="00DE02DE" w:rsidP="00DE02DE">
      <w:pPr>
        <w:pStyle w:val="PR1"/>
      </w:pPr>
      <w:r>
        <w:t>P</w:t>
      </w:r>
      <w:r w:rsidRPr="00DE02DE">
        <w:t xml:space="preserve">avers </w:t>
      </w:r>
      <w:r>
        <w:t>shall meet</w:t>
      </w:r>
      <w:r w:rsidRPr="00DE02DE">
        <w:t xml:space="preserve"> the minimum material and physical properties set forth in ASTM C 936</w:t>
      </w:r>
      <w:r w:rsidR="003B3CFD">
        <w:t>:</w:t>
      </w:r>
    </w:p>
    <w:p w14:paraId="04A16E91" w14:textId="77777777" w:rsidR="00462A3F" w:rsidRDefault="00462A3F" w:rsidP="00462A3F">
      <w:pPr>
        <w:pStyle w:val="PR2"/>
      </w:pPr>
      <w:r>
        <w:t>Measured length or width of test specimens shall not differ by more than +/- 0.063 in, while measured thickness shall not differ by more than +/- 0.125 in.</w:t>
      </w:r>
    </w:p>
    <w:p w14:paraId="401B644D" w14:textId="77777777" w:rsidR="00462A3F" w:rsidRDefault="00462A3F" w:rsidP="00462A3F">
      <w:pPr>
        <w:pStyle w:val="PR2"/>
      </w:pPr>
      <w:r w:rsidRPr="00E977B7">
        <w:rPr>
          <w:noProof/>
        </w:rPr>
        <w:t>Average compressive strength</w:t>
      </w:r>
      <w:r>
        <w:t xml:space="preserve"> of </w:t>
      </w:r>
      <w:r w:rsidR="0042243D">
        <w:t xml:space="preserve">not less than </w:t>
      </w:r>
      <w:r>
        <w:t>8,000 psi (55 MPa) with no individual unit under 7,200 psi (50 MPa) when tested in accordance wi</w:t>
      </w:r>
      <w:r w:rsidR="00DC1E6B">
        <w:t>th ASTM C</w:t>
      </w:r>
      <w:r>
        <w:t>140.</w:t>
      </w:r>
    </w:p>
    <w:p w14:paraId="75E3BD94" w14:textId="77777777" w:rsidR="00462A3F" w:rsidRDefault="00462A3F" w:rsidP="00462A3F">
      <w:pPr>
        <w:pStyle w:val="PR2"/>
      </w:pPr>
      <w:r>
        <w:t>Average absorption of 5% or less with no unit greater than 7% when t</w:t>
      </w:r>
      <w:r w:rsidR="00DC1E6B">
        <w:t>ested in accordance with ASTM C</w:t>
      </w:r>
      <w:r>
        <w:t>140.</w:t>
      </w:r>
    </w:p>
    <w:p w14:paraId="3CECCE47" w14:textId="24D97668" w:rsidR="00462A3F" w:rsidRPr="00124B1C" w:rsidRDefault="00462A3F" w:rsidP="00462A3F">
      <w:pPr>
        <w:pStyle w:val="PR2"/>
      </w:pPr>
      <w:r w:rsidRPr="00124B1C">
        <w:t>Freeze-thaw durable as tested in accordance with ASTM C1645. The average mass loss of all specimens tested shall not be greater than (</w:t>
      </w:r>
      <w:r w:rsidR="008B3B59">
        <w:t>a</w:t>
      </w:r>
      <w:r w:rsidRPr="00124B1C">
        <w:t xml:space="preserve">) 225 g/m2 when subject to 28 </w:t>
      </w:r>
      <w:r w:rsidRPr="00124B1C">
        <w:rPr>
          <w:noProof/>
        </w:rPr>
        <w:t>freeze</w:t>
      </w:r>
      <w:r w:rsidR="00E633E0" w:rsidRPr="00124B1C">
        <w:rPr>
          <w:noProof/>
        </w:rPr>
        <w:t>-</w:t>
      </w:r>
      <w:r w:rsidRPr="00124B1C">
        <w:rPr>
          <w:noProof/>
        </w:rPr>
        <w:t>thaw</w:t>
      </w:r>
      <w:r w:rsidRPr="00124B1C">
        <w:t xml:space="preserve"> </w:t>
      </w:r>
      <w:r w:rsidRPr="00124B1C">
        <w:lastRenderedPageBreak/>
        <w:t xml:space="preserve">cycles, or (b) 500 g/m2 when subject to 49 </w:t>
      </w:r>
      <w:r w:rsidRPr="00124B1C">
        <w:rPr>
          <w:noProof/>
        </w:rPr>
        <w:t>freeze</w:t>
      </w:r>
      <w:r w:rsidR="00E633E0" w:rsidRPr="00124B1C">
        <w:rPr>
          <w:noProof/>
        </w:rPr>
        <w:t>-</w:t>
      </w:r>
      <w:r w:rsidRPr="00124B1C">
        <w:rPr>
          <w:noProof/>
        </w:rPr>
        <w:t>thaw</w:t>
      </w:r>
      <w:r w:rsidRPr="00124B1C">
        <w:t xml:space="preserve"> cycles. Testing shall be conducted using a 3% saline solution.</w:t>
      </w:r>
    </w:p>
    <w:p w14:paraId="63B248D7" w14:textId="77777777" w:rsidR="00462A3F" w:rsidRDefault="00462A3F" w:rsidP="00462A3F">
      <w:pPr>
        <w:pStyle w:val="PR2"/>
      </w:pPr>
      <w:r>
        <w:t>Efflorescence shall not be a cause for rejection.</w:t>
      </w:r>
    </w:p>
    <w:p w14:paraId="49A15225" w14:textId="77777777" w:rsidR="00DE02DE" w:rsidRDefault="00462A3F" w:rsidP="006B6EC9">
      <w:pPr>
        <w:pStyle w:val="PR2"/>
      </w:pPr>
      <w:r>
        <w:t xml:space="preserve">Pigment in Concrete Pavers shall </w:t>
      </w:r>
      <w:r w:rsidR="00DC1E6B">
        <w:t>conform to ASTM C</w:t>
      </w:r>
      <w:r>
        <w:t>979.</w:t>
      </w:r>
    </w:p>
    <w:p w14:paraId="4CD940D0" w14:textId="77777777" w:rsidR="00F75819" w:rsidRDefault="00F75819" w:rsidP="00F75819">
      <w:pPr>
        <w:pStyle w:val="ART"/>
      </w:pPr>
      <w:r w:rsidRPr="00316FA7">
        <w:t>BEDDING SAND</w:t>
      </w:r>
    </w:p>
    <w:p w14:paraId="45985091" w14:textId="77777777" w:rsidR="00F75819" w:rsidRDefault="00BD39E0" w:rsidP="00F75819">
      <w:pPr>
        <w:pStyle w:val="PR1"/>
      </w:pPr>
      <w:r>
        <w:t>Bedding sand</w:t>
      </w:r>
      <w:r w:rsidR="00F75819" w:rsidRPr="00F75819">
        <w:t xml:space="preserve"> shall be clean, non-plastic sand, free from deleterious or foreign matter, and </w:t>
      </w:r>
      <w:r w:rsidR="00F75819">
        <w:t>manufactured from crushed rock.</w:t>
      </w:r>
    </w:p>
    <w:p w14:paraId="7F579ED1" w14:textId="77777777" w:rsidR="00F75819" w:rsidRDefault="00F75819" w:rsidP="00F75819">
      <w:pPr>
        <w:pStyle w:val="PR1"/>
      </w:pPr>
      <w:r w:rsidRPr="00F75819">
        <w:rPr>
          <w:szCs w:val="22"/>
        </w:rPr>
        <w:t>Screenings or stone dust shall not be utilized.</w:t>
      </w:r>
    </w:p>
    <w:p w14:paraId="5F74B774" w14:textId="77777777" w:rsidR="00F75819" w:rsidRPr="00F75819" w:rsidRDefault="00F75819" w:rsidP="00F75819">
      <w:pPr>
        <w:pStyle w:val="PR1"/>
      </w:pPr>
      <w:r w:rsidRPr="00F75819">
        <w:rPr>
          <w:szCs w:val="22"/>
        </w:rPr>
        <w:t xml:space="preserve">Verify gradation conforms to ASTM C33 requirements for concrete sand (listed in Table 1) as tested in accordance </w:t>
      </w:r>
      <w:r w:rsidR="00916161">
        <w:rPr>
          <w:noProof/>
          <w:szCs w:val="22"/>
        </w:rPr>
        <w:t>with</w:t>
      </w:r>
      <w:r w:rsidRPr="00F75819">
        <w:rPr>
          <w:szCs w:val="22"/>
        </w:rPr>
        <w:t xml:space="preserve"> ASTM C136.</w:t>
      </w:r>
    </w:p>
    <w:p w14:paraId="1BAEBCFA" w14:textId="77777777" w:rsidR="00F75819" w:rsidRPr="00F75819" w:rsidRDefault="00F75819" w:rsidP="00F75819">
      <w:pPr>
        <w:tabs>
          <w:tab w:val="left" w:pos="720"/>
        </w:tabs>
        <w:ind w:left="720"/>
        <w:jc w:val="both"/>
        <w:rPr>
          <w:szCs w:val="22"/>
        </w:rPr>
      </w:pPr>
    </w:p>
    <w:p w14:paraId="19948283" w14:textId="77777777" w:rsidR="00F75819" w:rsidRPr="00F75819" w:rsidRDefault="00F75819" w:rsidP="00F75819">
      <w:pPr>
        <w:jc w:val="center"/>
        <w:rPr>
          <w:szCs w:val="22"/>
        </w:rPr>
      </w:pPr>
      <w:r w:rsidRPr="00F75819">
        <w:rPr>
          <w:szCs w:val="22"/>
        </w:rPr>
        <w:t>Table 1</w:t>
      </w:r>
    </w:p>
    <w:p w14:paraId="715F9E33" w14:textId="77777777" w:rsidR="00F75819" w:rsidRPr="00F75819" w:rsidRDefault="00F75819" w:rsidP="00BD39E0">
      <w:pPr>
        <w:jc w:val="center"/>
        <w:rPr>
          <w:szCs w:val="22"/>
        </w:rPr>
      </w:pPr>
      <w:r w:rsidRPr="00E977B7">
        <w:rPr>
          <w:noProof/>
          <w:szCs w:val="22"/>
        </w:rPr>
        <w:t>Gradation</w:t>
      </w:r>
      <w:r w:rsidRPr="00F75819">
        <w:rPr>
          <w:szCs w:val="22"/>
        </w:rPr>
        <w:t xml:space="preserve"> Requirements for Bedding Sand</w:t>
      </w:r>
    </w:p>
    <w:p w14:paraId="7C44F6B8" w14:textId="77777777" w:rsidR="00126EFC" w:rsidRDefault="00126EFC" w:rsidP="00F75819">
      <w:pPr>
        <w:tabs>
          <w:tab w:val="left" w:pos="2520"/>
          <w:tab w:val="left" w:pos="5040"/>
          <w:tab w:val="left" w:pos="7560"/>
          <w:tab w:val="left" w:pos="7920"/>
        </w:tabs>
        <w:ind w:left="1440"/>
        <w:rPr>
          <w:szCs w:val="22"/>
        </w:rPr>
      </w:pPr>
    </w:p>
    <w:p w14:paraId="7CB9FC22" w14:textId="77777777" w:rsidR="00F75819" w:rsidRPr="00F75819" w:rsidRDefault="00126EFC" w:rsidP="00126EFC">
      <w:pPr>
        <w:tabs>
          <w:tab w:val="left" w:pos="2520"/>
          <w:tab w:val="left" w:pos="4860"/>
          <w:tab w:val="left" w:pos="4950"/>
          <w:tab w:val="left" w:pos="5040"/>
          <w:tab w:val="left" w:pos="5130"/>
          <w:tab w:val="left" w:pos="5220"/>
          <w:tab w:val="left" w:pos="7560"/>
          <w:tab w:val="left" w:pos="7920"/>
        </w:tabs>
        <w:rPr>
          <w:szCs w:val="22"/>
          <w:u w:val="single"/>
        </w:rPr>
      </w:pPr>
      <w:r w:rsidRPr="00126EFC">
        <w:rPr>
          <w:szCs w:val="22"/>
        </w:rPr>
        <w:tab/>
      </w:r>
      <w:r>
        <w:rPr>
          <w:szCs w:val="22"/>
          <w:u w:val="single"/>
        </w:rPr>
        <w:t>Sieve Size</w:t>
      </w:r>
      <w:r>
        <w:rPr>
          <w:szCs w:val="22"/>
          <w:u w:val="single"/>
        </w:rPr>
        <w:tab/>
      </w:r>
      <w:r w:rsidR="00F75819" w:rsidRPr="00F75819">
        <w:rPr>
          <w:szCs w:val="22"/>
          <w:u w:val="single"/>
        </w:rPr>
        <w:t>Percent Passing</w:t>
      </w:r>
    </w:p>
    <w:p w14:paraId="060A97F8" w14:textId="77777777" w:rsidR="00F75819" w:rsidRPr="00F75819" w:rsidRDefault="00126EFC" w:rsidP="00126EFC">
      <w:pPr>
        <w:tabs>
          <w:tab w:val="left" w:pos="2610"/>
          <w:tab w:val="left" w:pos="2700"/>
          <w:tab w:val="left" w:pos="2790"/>
          <w:tab w:val="left" w:pos="2880"/>
          <w:tab w:val="left" w:pos="2970"/>
          <w:tab w:val="left" w:pos="5040"/>
          <w:tab w:val="left" w:pos="7560"/>
          <w:tab w:val="left" w:pos="7920"/>
        </w:tabs>
        <w:rPr>
          <w:szCs w:val="22"/>
        </w:rPr>
      </w:pPr>
      <w:r>
        <w:rPr>
          <w:b/>
          <w:szCs w:val="22"/>
        </w:rPr>
        <w:tab/>
      </w:r>
      <w:r>
        <w:rPr>
          <w:b/>
          <w:szCs w:val="22"/>
        </w:rPr>
        <w:tab/>
      </w:r>
      <w:r>
        <w:rPr>
          <w:b/>
          <w:szCs w:val="22"/>
        </w:rPr>
        <w:tab/>
      </w:r>
      <w:r w:rsidR="00F75819" w:rsidRPr="00F75819">
        <w:rPr>
          <w:szCs w:val="22"/>
        </w:rPr>
        <w:t>3/8 inch</w:t>
      </w:r>
      <w:r w:rsidR="003D3677">
        <w:rPr>
          <w:szCs w:val="22"/>
        </w:rPr>
        <w:t xml:space="preserve"> (9.5 mm) </w:t>
      </w:r>
      <w:r w:rsidR="003D3677">
        <w:rPr>
          <w:szCs w:val="22"/>
        </w:rPr>
        <w:tab/>
      </w:r>
      <w:r w:rsidR="00F75819" w:rsidRPr="00F75819">
        <w:rPr>
          <w:szCs w:val="22"/>
        </w:rPr>
        <w:t>100</w:t>
      </w:r>
    </w:p>
    <w:p w14:paraId="5F74C30F" w14:textId="77777777" w:rsidR="00F75819" w:rsidRPr="00126EFC" w:rsidRDefault="00126EFC" w:rsidP="00126EFC">
      <w:pPr>
        <w:tabs>
          <w:tab w:val="left" w:pos="2610"/>
          <w:tab w:val="left" w:pos="2700"/>
          <w:tab w:val="left" w:pos="2790"/>
          <w:tab w:val="left" w:pos="2880"/>
          <w:tab w:val="left" w:pos="2970"/>
          <w:tab w:val="left" w:pos="5040"/>
          <w:tab w:val="left" w:pos="7560"/>
          <w:tab w:val="left" w:pos="7920"/>
        </w:tabs>
        <w:rPr>
          <w:szCs w:val="22"/>
        </w:rPr>
      </w:pPr>
      <w:r w:rsidRPr="00126EFC">
        <w:rPr>
          <w:szCs w:val="22"/>
        </w:rPr>
        <w:tab/>
      </w:r>
      <w:r w:rsidRPr="00126EFC">
        <w:rPr>
          <w:szCs w:val="22"/>
        </w:rPr>
        <w:tab/>
      </w:r>
      <w:r w:rsidRPr="00126EFC">
        <w:rPr>
          <w:szCs w:val="22"/>
        </w:rPr>
        <w:tab/>
      </w:r>
      <w:r w:rsidR="00F75819" w:rsidRPr="00126EFC">
        <w:rPr>
          <w:szCs w:val="22"/>
        </w:rPr>
        <w:t xml:space="preserve">No. 4 (4.75 mm) </w:t>
      </w:r>
      <w:r w:rsidR="00F75819" w:rsidRPr="00126EFC">
        <w:rPr>
          <w:szCs w:val="22"/>
        </w:rPr>
        <w:tab/>
        <w:t xml:space="preserve">95 to 100 </w:t>
      </w:r>
    </w:p>
    <w:p w14:paraId="1D6BF89C" w14:textId="77777777" w:rsidR="00F75819" w:rsidRPr="00F75819" w:rsidRDefault="00F75819" w:rsidP="00126EFC">
      <w:pPr>
        <w:tabs>
          <w:tab w:val="left" w:pos="2610"/>
          <w:tab w:val="left" w:pos="2700"/>
          <w:tab w:val="left" w:pos="2790"/>
          <w:tab w:val="left" w:pos="2880"/>
          <w:tab w:val="left" w:pos="2970"/>
          <w:tab w:val="left" w:pos="5040"/>
          <w:tab w:val="left" w:pos="7560"/>
          <w:tab w:val="left" w:pos="7920"/>
        </w:tabs>
        <w:rPr>
          <w:szCs w:val="22"/>
        </w:rPr>
      </w:pPr>
      <w:r w:rsidRPr="00F75819">
        <w:rPr>
          <w:szCs w:val="22"/>
        </w:rPr>
        <w:tab/>
      </w:r>
      <w:r w:rsidR="00126EFC">
        <w:rPr>
          <w:szCs w:val="22"/>
        </w:rPr>
        <w:tab/>
      </w:r>
      <w:r w:rsidR="00126EFC">
        <w:rPr>
          <w:szCs w:val="22"/>
        </w:rPr>
        <w:tab/>
      </w:r>
      <w:r w:rsidRPr="00F75819">
        <w:rPr>
          <w:szCs w:val="22"/>
        </w:rPr>
        <w:t xml:space="preserve">No. 8 (2.36 mm) </w:t>
      </w:r>
      <w:r w:rsidRPr="00F75819">
        <w:rPr>
          <w:szCs w:val="22"/>
        </w:rPr>
        <w:tab/>
        <w:t xml:space="preserve">85 to 100 </w:t>
      </w:r>
    </w:p>
    <w:p w14:paraId="522D2A33" w14:textId="77777777" w:rsidR="00F75819" w:rsidRPr="00F75819" w:rsidRDefault="00F75819" w:rsidP="00126EFC">
      <w:pPr>
        <w:tabs>
          <w:tab w:val="left" w:pos="2610"/>
          <w:tab w:val="left" w:pos="2700"/>
          <w:tab w:val="left" w:pos="2790"/>
          <w:tab w:val="left" w:pos="2880"/>
          <w:tab w:val="left" w:pos="2970"/>
          <w:tab w:val="left" w:pos="5040"/>
          <w:tab w:val="left" w:pos="7560"/>
          <w:tab w:val="left" w:pos="7920"/>
        </w:tabs>
        <w:rPr>
          <w:szCs w:val="22"/>
        </w:rPr>
      </w:pPr>
      <w:r w:rsidRPr="00F75819">
        <w:rPr>
          <w:szCs w:val="22"/>
        </w:rPr>
        <w:tab/>
      </w:r>
      <w:r w:rsidR="00126EFC">
        <w:rPr>
          <w:szCs w:val="22"/>
        </w:rPr>
        <w:tab/>
      </w:r>
      <w:r w:rsidR="00126EFC">
        <w:rPr>
          <w:szCs w:val="22"/>
        </w:rPr>
        <w:tab/>
      </w:r>
      <w:r w:rsidRPr="00F75819">
        <w:rPr>
          <w:szCs w:val="22"/>
        </w:rPr>
        <w:t xml:space="preserve">No. 16 (1.18 mm) </w:t>
      </w:r>
      <w:r w:rsidRPr="00F75819">
        <w:rPr>
          <w:szCs w:val="22"/>
        </w:rPr>
        <w:tab/>
        <w:t>50 to 85</w:t>
      </w:r>
    </w:p>
    <w:p w14:paraId="29B8C2D7" w14:textId="77777777" w:rsidR="00F75819" w:rsidRPr="00F75819" w:rsidRDefault="00F75819" w:rsidP="00126EFC">
      <w:pPr>
        <w:tabs>
          <w:tab w:val="left" w:pos="2610"/>
          <w:tab w:val="left" w:pos="2700"/>
          <w:tab w:val="left" w:pos="2790"/>
          <w:tab w:val="left" w:pos="2880"/>
          <w:tab w:val="left" w:pos="2970"/>
          <w:tab w:val="left" w:pos="5040"/>
          <w:tab w:val="left" w:pos="7560"/>
          <w:tab w:val="left" w:pos="7920"/>
        </w:tabs>
        <w:rPr>
          <w:szCs w:val="22"/>
        </w:rPr>
      </w:pPr>
      <w:r w:rsidRPr="00F75819">
        <w:rPr>
          <w:szCs w:val="22"/>
        </w:rPr>
        <w:tab/>
      </w:r>
      <w:r w:rsidR="00126EFC">
        <w:rPr>
          <w:szCs w:val="22"/>
        </w:rPr>
        <w:tab/>
      </w:r>
      <w:r w:rsidR="00126EFC">
        <w:rPr>
          <w:szCs w:val="22"/>
        </w:rPr>
        <w:tab/>
      </w:r>
      <w:r w:rsidRPr="00F75819">
        <w:rPr>
          <w:szCs w:val="22"/>
        </w:rPr>
        <w:t xml:space="preserve">No. 30 (0.600 mm) </w:t>
      </w:r>
      <w:r w:rsidRPr="00F75819">
        <w:rPr>
          <w:szCs w:val="22"/>
        </w:rPr>
        <w:tab/>
        <w:t xml:space="preserve">25 to 60 </w:t>
      </w:r>
    </w:p>
    <w:p w14:paraId="3017838E" w14:textId="77777777" w:rsidR="00F75819" w:rsidRPr="00F75819" w:rsidRDefault="00F75819" w:rsidP="00126EFC">
      <w:pPr>
        <w:tabs>
          <w:tab w:val="left" w:pos="2610"/>
          <w:tab w:val="left" w:pos="2700"/>
          <w:tab w:val="left" w:pos="2790"/>
          <w:tab w:val="left" w:pos="2880"/>
          <w:tab w:val="left" w:pos="2970"/>
          <w:tab w:val="left" w:pos="5040"/>
          <w:tab w:val="left" w:pos="7560"/>
          <w:tab w:val="left" w:pos="7920"/>
        </w:tabs>
        <w:rPr>
          <w:szCs w:val="22"/>
        </w:rPr>
      </w:pPr>
      <w:r w:rsidRPr="00F75819">
        <w:rPr>
          <w:szCs w:val="22"/>
        </w:rPr>
        <w:tab/>
      </w:r>
      <w:r w:rsidR="00126EFC">
        <w:rPr>
          <w:szCs w:val="22"/>
        </w:rPr>
        <w:tab/>
      </w:r>
      <w:r w:rsidR="00126EFC">
        <w:rPr>
          <w:szCs w:val="22"/>
        </w:rPr>
        <w:tab/>
      </w:r>
      <w:r w:rsidRPr="00F75819">
        <w:rPr>
          <w:szCs w:val="22"/>
        </w:rPr>
        <w:t xml:space="preserve">No. 50 (0.300 mm) </w:t>
      </w:r>
      <w:r w:rsidRPr="00F75819">
        <w:rPr>
          <w:szCs w:val="22"/>
        </w:rPr>
        <w:tab/>
        <w:t xml:space="preserve">5 to 30 </w:t>
      </w:r>
    </w:p>
    <w:p w14:paraId="111EA313" w14:textId="77777777" w:rsidR="00F75819" w:rsidRPr="00F75819" w:rsidRDefault="00F75819" w:rsidP="00126EFC">
      <w:pPr>
        <w:tabs>
          <w:tab w:val="left" w:pos="2610"/>
          <w:tab w:val="left" w:pos="2700"/>
          <w:tab w:val="left" w:pos="2790"/>
          <w:tab w:val="left" w:pos="2880"/>
          <w:tab w:val="left" w:pos="2970"/>
          <w:tab w:val="left" w:pos="5040"/>
          <w:tab w:val="left" w:pos="7560"/>
          <w:tab w:val="left" w:pos="7920"/>
        </w:tabs>
        <w:rPr>
          <w:szCs w:val="22"/>
        </w:rPr>
      </w:pPr>
      <w:r w:rsidRPr="00F75819">
        <w:rPr>
          <w:szCs w:val="22"/>
        </w:rPr>
        <w:tab/>
      </w:r>
      <w:r w:rsidR="00126EFC">
        <w:rPr>
          <w:szCs w:val="22"/>
        </w:rPr>
        <w:tab/>
      </w:r>
      <w:r w:rsidR="00126EFC">
        <w:rPr>
          <w:szCs w:val="22"/>
        </w:rPr>
        <w:tab/>
      </w:r>
      <w:r w:rsidRPr="00F75819">
        <w:rPr>
          <w:szCs w:val="22"/>
        </w:rPr>
        <w:t xml:space="preserve">No. 100 (0.150 mm) </w:t>
      </w:r>
      <w:r w:rsidRPr="00F75819">
        <w:rPr>
          <w:szCs w:val="22"/>
        </w:rPr>
        <w:tab/>
        <w:t>0 to 10</w:t>
      </w:r>
    </w:p>
    <w:p w14:paraId="5F62C420" w14:textId="77777777" w:rsidR="00F75819" w:rsidRPr="00F75819" w:rsidRDefault="00F75819" w:rsidP="00126EFC">
      <w:pPr>
        <w:tabs>
          <w:tab w:val="left" w:pos="2610"/>
          <w:tab w:val="left" w:pos="2700"/>
          <w:tab w:val="left" w:pos="2790"/>
          <w:tab w:val="left" w:pos="2880"/>
          <w:tab w:val="left" w:pos="2970"/>
          <w:tab w:val="left" w:pos="5040"/>
          <w:tab w:val="left" w:pos="7560"/>
          <w:tab w:val="left" w:pos="7920"/>
        </w:tabs>
        <w:rPr>
          <w:szCs w:val="22"/>
        </w:rPr>
      </w:pPr>
      <w:r w:rsidRPr="00F75819">
        <w:rPr>
          <w:szCs w:val="22"/>
        </w:rPr>
        <w:t xml:space="preserve"> </w:t>
      </w:r>
      <w:r w:rsidRPr="00F75819">
        <w:rPr>
          <w:szCs w:val="22"/>
        </w:rPr>
        <w:tab/>
      </w:r>
      <w:r w:rsidR="00126EFC">
        <w:rPr>
          <w:szCs w:val="22"/>
        </w:rPr>
        <w:tab/>
      </w:r>
      <w:r w:rsidR="00126EFC">
        <w:rPr>
          <w:szCs w:val="22"/>
        </w:rPr>
        <w:tab/>
      </w:r>
      <w:r w:rsidRPr="00F75819">
        <w:rPr>
          <w:szCs w:val="22"/>
        </w:rPr>
        <w:t xml:space="preserve">No. 200 (0.075 mm) </w:t>
      </w:r>
      <w:r w:rsidRPr="00F75819">
        <w:rPr>
          <w:szCs w:val="22"/>
        </w:rPr>
        <w:tab/>
        <w:t>0 to 1</w:t>
      </w:r>
    </w:p>
    <w:p w14:paraId="6B0AF09D" w14:textId="77777777" w:rsidR="00F75819" w:rsidRDefault="00F75819" w:rsidP="00F75819">
      <w:pPr>
        <w:pStyle w:val="ART"/>
      </w:pPr>
      <w:r w:rsidRPr="00F75819">
        <w:t>JOINT FILLING SAND</w:t>
      </w:r>
    </w:p>
    <w:p w14:paraId="1DBDB3F1" w14:textId="77777777" w:rsidR="00F75819" w:rsidRDefault="00F75819" w:rsidP="00F75819">
      <w:pPr>
        <w:pStyle w:val="PR1"/>
      </w:pPr>
      <w:r w:rsidRPr="00F75819">
        <w:t xml:space="preserve">Joint sand aggregate shall be clean, non-plastic sand, free from deleterious or foreign matter, and </w:t>
      </w:r>
      <w:r>
        <w:t>manufactured from crushed rock.</w:t>
      </w:r>
    </w:p>
    <w:p w14:paraId="11ACF69A" w14:textId="77777777" w:rsidR="00F75819" w:rsidRDefault="00F75819" w:rsidP="00F75819">
      <w:pPr>
        <w:pStyle w:val="PR1"/>
      </w:pPr>
      <w:r w:rsidRPr="00F75819">
        <w:t>Screenings or stone dust shall not be utilized.</w:t>
      </w:r>
    </w:p>
    <w:p w14:paraId="337D2173" w14:textId="77777777" w:rsidR="00F75819" w:rsidRPr="00F75819" w:rsidRDefault="00F75819" w:rsidP="00F75819">
      <w:pPr>
        <w:pStyle w:val="PR1"/>
      </w:pPr>
      <w:r w:rsidRPr="00F75819">
        <w:rPr>
          <w:szCs w:val="22"/>
        </w:rPr>
        <w:t xml:space="preserve">Verify gradation conforms to ASTM C144 requirements for </w:t>
      </w:r>
      <w:r w:rsidR="00EB459C">
        <w:rPr>
          <w:szCs w:val="22"/>
        </w:rPr>
        <w:t>concrete sand (listed in Table 2</w:t>
      </w:r>
      <w:r w:rsidRPr="00F75819">
        <w:rPr>
          <w:szCs w:val="22"/>
        </w:rPr>
        <w:t xml:space="preserve">) as tested in accordance </w:t>
      </w:r>
      <w:r w:rsidR="00916161">
        <w:rPr>
          <w:noProof/>
          <w:szCs w:val="22"/>
        </w:rPr>
        <w:t>with</w:t>
      </w:r>
      <w:r w:rsidRPr="00F75819">
        <w:rPr>
          <w:szCs w:val="22"/>
        </w:rPr>
        <w:t xml:space="preserve"> ASTM C136.</w:t>
      </w:r>
    </w:p>
    <w:p w14:paraId="627918C2" w14:textId="77777777" w:rsidR="00F75819" w:rsidRPr="00F75819" w:rsidRDefault="00F75819" w:rsidP="00F75819">
      <w:pPr>
        <w:tabs>
          <w:tab w:val="left" w:pos="720"/>
        </w:tabs>
        <w:rPr>
          <w:szCs w:val="22"/>
        </w:rPr>
      </w:pPr>
    </w:p>
    <w:p w14:paraId="5AB7BE77" w14:textId="77777777" w:rsidR="00F75819" w:rsidRPr="00F75819" w:rsidRDefault="00F75819" w:rsidP="00F75819">
      <w:pPr>
        <w:ind w:left="720"/>
        <w:jc w:val="center"/>
        <w:rPr>
          <w:szCs w:val="22"/>
        </w:rPr>
      </w:pPr>
      <w:r w:rsidRPr="00F75819">
        <w:rPr>
          <w:szCs w:val="22"/>
        </w:rPr>
        <w:t>Table 2</w:t>
      </w:r>
    </w:p>
    <w:p w14:paraId="5612BBF6" w14:textId="77777777" w:rsidR="00F75819" w:rsidRPr="00F75819" w:rsidRDefault="00916161" w:rsidP="00CE065E">
      <w:pPr>
        <w:jc w:val="center"/>
        <w:rPr>
          <w:noProof/>
          <w:szCs w:val="22"/>
        </w:rPr>
      </w:pPr>
      <w:r w:rsidRPr="00916161">
        <w:rPr>
          <w:noProof/>
          <w:szCs w:val="22"/>
        </w:rPr>
        <w:t>Gradation</w:t>
      </w:r>
      <w:r w:rsidR="00F75819" w:rsidRPr="00F75819">
        <w:rPr>
          <w:noProof/>
          <w:szCs w:val="22"/>
        </w:rPr>
        <w:t xml:space="preserve"> Requirements for Joint Filling Sand</w:t>
      </w:r>
    </w:p>
    <w:p w14:paraId="27C1B951" w14:textId="77777777" w:rsidR="00F75819" w:rsidRPr="00F75819" w:rsidRDefault="00F75819" w:rsidP="00CE065E">
      <w:pPr>
        <w:tabs>
          <w:tab w:val="left" w:pos="2520"/>
          <w:tab w:val="left" w:pos="4860"/>
          <w:tab w:val="left" w:pos="4950"/>
          <w:tab w:val="left" w:pos="5040"/>
          <w:tab w:val="left" w:pos="5130"/>
          <w:tab w:val="left" w:pos="5220"/>
          <w:tab w:val="left" w:pos="7560"/>
          <w:tab w:val="left" w:pos="7920"/>
        </w:tabs>
        <w:rPr>
          <w:szCs w:val="22"/>
        </w:rPr>
      </w:pPr>
    </w:p>
    <w:p w14:paraId="4DEF0FF2" w14:textId="77777777" w:rsidR="00F75819" w:rsidRPr="00CE065E" w:rsidRDefault="00F75819" w:rsidP="00361679">
      <w:pPr>
        <w:tabs>
          <w:tab w:val="left" w:pos="2340"/>
          <w:tab w:val="left" w:pos="2430"/>
          <w:tab w:val="left" w:pos="2520"/>
          <w:tab w:val="left" w:pos="2610"/>
          <w:tab w:val="left" w:pos="2700"/>
          <w:tab w:val="left" w:pos="2790"/>
          <w:tab w:val="left" w:pos="2880"/>
          <w:tab w:val="left" w:pos="2970"/>
          <w:tab w:val="left" w:pos="3060"/>
          <w:tab w:val="left" w:pos="3150"/>
          <w:tab w:val="left" w:pos="3240"/>
          <w:tab w:val="left" w:pos="3330"/>
          <w:tab w:val="left" w:pos="4770"/>
          <w:tab w:val="left" w:pos="4950"/>
          <w:tab w:val="left" w:pos="5040"/>
          <w:tab w:val="left" w:pos="5130"/>
          <w:tab w:val="left" w:pos="5220"/>
          <w:tab w:val="left" w:pos="7560"/>
          <w:tab w:val="left" w:pos="7920"/>
        </w:tabs>
        <w:rPr>
          <w:szCs w:val="22"/>
          <w:u w:val="single"/>
        </w:rPr>
      </w:pPr>
      <w:r w:rsidRPr="00F75819">
        <w:rPr>
          <w:szCs w:val="22"/>
        </w:rPr>
        <w:tab/>
      </w:r>
      <w:r w:rsidR="00361679">
        <w:rPr>
          <w:szCs w:val="22"/>
        </w:rPr>
        <w:tab/>
      </w:r>
      <w:r w:rsidR="00361679">
        <w:rPr>
          <w:szCs w:val="22"/>
        </w:rPr>
        <w:tab/>
      </w:r>
      <w:r w:rsidR="00361679">
        <w:rPr>
          <w:szCs w:val="22"/>
        </w:rPr>
        <w:tab/>
      </w:r>
      <w:r w:rsidR="00361679">
        <w:rPr>
          <w:szCs w:val="22"/>
        </w:rPr>
        <w:tab/>
      </w:r>
      <w:r w:rsidR="00361679">
        <w:rPr>
          <w:szCs w:val="22"/>
        </w:rPr>
        <w:tab/>
      </w:r>
      <w:r w:rsidR="00361679">
        <w:rPr>
          <w:szCs w:val="22"/>
        </w:rPr>
        <w:tab/>
      </w:r>
      <w:r w:rsidRPr="00CE065E">
        <w:rPr>
          <w:szCs w:val="22"/>
          <w:u w:val="single"/>
        </w:rPr>
        <w:t xml:space="preserve">Sieve Size </w:t>
      </w:r>
      <w:r w:rsidRPr="00CE065E">
        <w:rPr>
          <w:szCs w:val="22"/>
          <w:u w:val="single"/>
        </w:rPr>
        <w:tab/>
      </w:r>
      <w:r w:rsidR="00BF6003">
        <w:rPr>
          <w:szCs w:val="22"/>
          <w:u w:val="single"/>
        </w:rPr>
        <w:tab/>
      </w:r>
      <w:r w:rsidRPr="00CE065E">
        <w:rPr>
          <w:szCs w:val="22"/>
          <w:u w:val="single"/>
        </w:rPr>
        <w:t>Percent Passing</w:t>
      </w:r>
    </w:p>
    <w:p w14:paraId="6743A79B" w14:textId="77777777" w:rsidR="00F75819" w:rsidRPr="00CE065E" w:rsidRDefault="00F75819" w:rsidP="00361679">
      <w:pPr>
        <w:tabs>
          <w:tab w:val="left" w:pos="2610"/>
          <w:tab w:val="left" w:pos="2700"/>
          <w:tab w:val="left" w:pos="2790"/>
          <w:tab w:val="left" w:pos="2880"/>
          <w:tab w:val="left" w:pos="2970"/>
          <w:tab w:val="left" w:pos="4860"/>
          <w:tab w:val="left" w:pos="5040"/>
          <w:tab w:val="left" w:pos="5220"/>
          <w:tab w:val="left" w:pos="7560"/>
          <w:tab w:val="left" w:pos="7920"/>
        </w:tabs>
        <w:rPr>
          <w:szCs w:val="22"/>
        </w:rPr>
      </w:pPr>
      <w:r w:rsidRPr="00CE065E">
        <w:rPr>
          <w:szCs w:val="22"/>
        </w:rPr>
        <w:tab/>
      </w:r>
      <w:r w:rsidR="00CE065E" w:rsidRPr="00CE065E">
        <w:rPr>
          <w:szCs w:val="22"/>
        </w:rPr>
        <w:tab/>
      </w:r>
      <w:r w:rsidR="00CE065E" w:rsidRPr="00CE065E">
        <w:rPr>
          <w:szCs w:val="22"/>
        </w:rPr>
        <w:tab/>
      </w:r>
      <w:r w:rsidR="00361679">
        <w:rPr>
          <w:szCs w:val="22"/>
        </w:rPr>
        <w:tab/>
      </w:r>
      <w:r w:rsidR="00361679">
        <w:rPr>
          <w:szCs w:val="22"/>
        </w:rPr>
        <w:tab/>
      </w:r>
      <w:r w:rsidR="00CE065E">
        <w:rPr>
          <w:szCs w:val="22"/>
        </w:rPr>
        <w:t xml:space="preserve">No. 4 (4.75 mm) </w:t>
      </w:r>
      <w:r w:rsidR="00CE065E">
        <w:rPr>
          <w:szCs w:val="22"/>
        </w:rPr>
        <w:tab/>
      </w:r>
      <w:r w:rsidR="00361679">
        <w:rPr>
          <w:szCs w:val="22"/>
        </w:rPr>
        <w:tab/>
      </w:r>
      <w:r w:rsidR="00BF6003">
        <w:rPr>
          <w:szCs w:val="22"/>
        </w:rPr>
        <w:tab/>
      </w:r>
      <w:r w:rsidR="00CE065E">
        <w:rPr>
          <w:szCs w:val="22"/>
        </w:rPr>
        <w:t xml:space="preserve">100 </w:t>
      </w:r>
    </w:p>
    <w:p w14:paraId="2981C658" w14:textId="77777777" w:rsidR="00F75819" w:rsidRPr="00F75819" w:rsidRDefault="00CE065E" w:rsidP="00361679">
      <w:pPr>
        <w:tabs>
          <w:tab w:val="left" w:pos="2610"/>
          <w:tab w:val="left" w:pos="2700"/>
          <w:tab w:val="left" w:pos="2790"/>
          <w:tab w:val="left" w:pos="2880"/>
          <w:tab w:val="left" w:pos="2970"/>
          <w:tab w:val="left" w:pos="4860"/>
          <w:tab w:val="left" w:pos="5040"/>
          <w:tab w:val="left" w:pos="5220"/>
          <w:tab w:val="left" w:pos="7560"/>
          <w:tab w:val="left" w:pos="7920"/>
        </w:tabs>
        <w:rPr>
          <w:szCs w:val="22"/>
        </w:rPr>
      </w:pPr>
      <w:r>
        <w:rPr>
          <w:szCs w:val="22"/>
        </w:rPr>
        <w:tab/>
      </w:r>
      <w:r>
        <w:rPr>
          <w:szCs w:val="22"/>
        </w:rPr>
        <w:tab/>
      </w:r>
      <w:r>
        <w:rPr>
          <w:szCs w:val="22"/>
        </w:rPr>
        <w:tab/>
      </w:r>
      <w:r w:rsidR="00361679">
        <w:rPr>
          <w:szCs w:val="22"/>
        </w:rPr>
        <w:tab/>
      </w:r>
      <w:r w:rsidR="00361679">
        <w:rPr>
          <w:szCs w:val="22"/>
        </w:rPr>
        <w:tab/>
      </w:r>
      <w:r>
        <w:rPr>
          <w:szCs w:val="22"/>
        </w:rPr>
        <w:t xml:space="preserve">No. 8 (2.36 mm) </w:t>
      </w:r>
      <w:r>
        <w:rPr>
          <w:szCs w:val="22"/>
        </w:rPr>
        <w:tab/>
      </w:r>
      <w:r w:rsidR="00361679">
        <w:rPr>
          <w:szCs w:val="22"/>
        </w:rPr>
        <w:tab/>
      </w:r>
      <w:r w:rsidR="00BF6003">
        <w:rPr>
          <w:szCs w:val="22"/>
        </w:rPr>
        <w:tab/>
      </w:r>
      <w:r>
        <w:rPr>
          <w:szCs w:val="22"/>
        </w:rPr>
        <w:t xml:space="preserve">95 to 100 </w:t>
      </w:r>
    </w:p>
    <w:p w14:paraId="72A2DA0F" w14:textId="77777777" w:rsidR="00F75819" w:rsidRPr="00F75819" w:rsidRDefault="00CE065E" w:rsidP="00361679">
      <w:pPr>
        <w:tabs>
          <w:tab w:val="left" w:pos="2610"/>
          <w:tab w:val="left" w:pos="2700"/>
          <w:tab w:val="left" w:pos="2790"/>
          <w:tab w:val="left" w:pos="2880"/>
          <w:tab w:val="left" w:pos="2970"/>
          <w:tab w:val="left" w:pos="4860"/>
          <w:tab w:val="left" w:pos="5040"/>
          <w:tab w:val="left" w:pos="5220"/>
          <w:tab w:val="left" w:pos="7560"/>
          <w:tab w:val="left" w:pos="7920"/>
        </w:tabs>
        <w:rPr>
          <w:szCs w:val="22"/>
        </w:rPr>
      </w:pPr>
      <w:r>
        <w:rPr>
          <w:szCs w:val="22"/>
        </w:rPr>
        <w:tab/>
      </w:r>
      <w:r>
        <w:rPr>
          <w:szCs w:val="22"/>
        </w:rPr>
        <w:tab/>
      </w:r>
      <w:r>
        <w:rPr>
          <w:szCs w:val="22"/>
        </w:rPr>
        <w:tab/>
      </w:r>
      <w:r w:rsidR="00361679">
        <w:rPr>
          <w:szCs w:val="22"/>
        </w:rPr>
        <w:tab/>
      </w:r>
      <w:r w:rsidR="00361679">
        <w:rPr>
          <w:szCs w:val="22"/>
        </w:rPr>
        <w:tab/>
      </w:r>
      <w:r>
        <w:rPr>
          <w:szCs w:val="22"/>
        </w:rPr>
        <w:t xml:space="preserve">No. 16 (1.18 mm) </w:t>
      </w:r>
      <w:r>
        <w:rPr>
          <w:szCs w:val="22"/>
        </w:rPr>
        <w:tab/>
      </w:r>
      <w:r w:rsidR="00361679">
        <w:rPr>
          <w:szCs w:val="22"/>
        </w:rPr>
        <w:tab/>
      </w:r>
      <w:r w:rsidR="00BF6003">
        <w:rPr>
          <w:szCs w:val="22"/>
        </w:rPr>
        <w:tab/>
      </w:r>
      <w:r>
        <w:rPr>
          <w:szCs w:val="22"/>
        </w:rPr>
        <w:t xml:space="preserve">70 to 100 </w:t>
      </w:r>
    </w:p>
    <w:p w14:paraId="6C946536" w14:textId="77777777" w:rsidR="00F75819" w:rsidRPr="00F75819" w:rsidRDefault="00CE065E" w:rsidP="00361679">
      <w:pPr>
        <w:tabs>
          <w:tab w:val="left" w:pos="2610"/>
          <w:tab w:val="left" w:pos="2700"/>
          <w:tab w:val="left" w:pos="2790"/>
          <w:tab w:val="left" w:pos="2880"/>
          <w:tab w:val="left" w:pos="2970"/>
          <w:tab w:val="left" w:pos="4860"/>
          <w:tab w:val="left" w:pos="5040"/>
          <w:tab w:val="left" w:pos="5220"/>
          <w:tab w:val="left" w:pos="7560"/>
          <w:tab w:val="left" w:pos="7920"/>
        </w:tabs>
        <w:rPr>
          <w:szCs w:val="22"/>
        </w:rPr>
      </w:pPr>
      <w:r>
        <w:rPr>
          <w:szCs w:val="22"/>
        </w:rPr>
        <w:tab/>
      </w:r>
      <w:r>
        <w:rPr>
          <w:szCs w:val="22"/>
        </w:rPr>
        <w:tab/>
      </w:r>
      <w:r>
        <w:rPr>
          <w:szCs w:val="22"/>
        </w:rPr>
        <w:tab/>
      </w:r>
      <w:r w:rsidR="00361679">
        <w:rPr>
          <w:szCs w:val="22"/>
        </w:rPr>
        <w:tab/>
      </w:r>
      <w:r w:rsidR="00361679">
        <w:rPr>
          <w:szCs w:val="22"/>
        </w:rPr>
        <w:tab/>
      </w:r>
      <w:r>
        <w:rPr>
          <w:szCs w:val="22"/>
        </w:rPr>
        <w:t xml:space="preserve">No. 30 (0.600 mm) </w:t>
      </w:r>
      <w:r>
        <w:rPr>
          <w:szCs w:val="22"/>
        </w:rPr>
        <w:tab/>
      </w:r>
      <w:r w:rsidR="00361679">
        <w:rPr>
          <w:szCs w:val="22"/>
        </w:rPr>
        <w:tab/>
      </w:r>
      <w:r w:rsidR="00BF6003">
        <w:rPr>
          <w:szCs w:val="22"/>
        </w:rPr>
        <w:tab/>
      </w:r>
      <w:r>
        <w:rPr>
          <w:szCs w:val="22"/>
        </w:rPr>
        <w:t xml:space="preserve">40 to 100 </w:t>
      </w:r>
    </w:p>
    <w:p w14:paraId="13FBBAE3" w14:textId="77777777" w:rsidR="00F75819" w:rsidRPr="00F75819" w:rsidRDefault="00CE065E" w:rsidP="00361679">
      <w:pPr>
        <w:tabs>
          <w:tab w:val="left" w:pos="2610"/>
          <w:tab w:val="left" w:pos="2700"/>
          <w:tab w:val="left" w:pos="2790"/>
          <w:tab w:val="left" w:pos="2880"/>
          <w:tab w:val="left" w:pos="2970"/>
          <w:tab w:val="left" w:pos="4860"/>
          <w:tab w:val="left" w:pos="5040"/>
          <w:tab w:val="left" w:pos="5220"/>
          <w:tab w:val="left" w:pos="7560"/>
          <w:tab w:val="left" w:pos="7920"/>
        </w:tabs>
        <w:rPr>
          <w:szCs w:val="22"/>
        </w:rPr>
      </w:pPr>
      <w:r>
        <w:rPr>
          <w:szCs w:val="22"/>
        </w:rPr>
        <w:tab/>
      </w:r>
      <w:r>
        <w:rPr>
          <w:szCs w:val="22"/>
        </w:rPr>
        <w:tab/>
      </w:r>
      <w:r>
        <w:rPr>
          <w:szCs w:val="22"/>
        </w:rPr>
        <w:tab/>
      </w:r>
      <w:r w:rsidR="00361679">
        <w:rPr>
          <w:szCs w:val="22"/>
        </w:rPr>
        <w:tab/>
      </w:r>
      <w:r w:rsidR="00361679">
        <w:rPr>
          <w:szCs w:val="22"/>
        </w:rPr>
        <w:tab/>
      </w:r>
      <w:r>
        <w:rPr>
          <w:szCs w:val="22"/>
        </w:rPr>
        <w:t xml:space="preserve">No. 50 (0.300 mm) </w:t>
      </w:r>
      <w:r>
        <w:rPr>
          <w:szCs w:val="22"/>
        </w:rPr>
        <w:tab/>
      </w:r>
      <w:r w:rsidR="00361679">
        <w:rPr>
          <w:szCs w:val="22"/>
        </w:rPr>
        <w:tab/>
      </w:r>
      <w:r w:rsidR="00BF6003">
        <w:rPr>
          <w:szCs w:val="22"/>
        </w:rPr>
        <w:tab/>
      </w:r>
      <w:r>
        <w:rPr>
          <w:szCs w:val="22"/>
        </w:rPr>
        <w:t xml:space="preserve">10 to 35 </w:t>
      </w:r>
    </w:p>
    <w:p w14:paraId="3B3D4A17" w14:textId="77777777" w:rsidR="00F75819" w:rsidRPr="00F75819" w:rsidRDefault="00CE065E" w:rsidP="00361679">
      <w:pPr>
        <w:tabs>
          <w:tab w:val="left" w:pos="2610"/>
          <w:tab w:val="left" w:pos="2700"/>
          <w:tab w:val="left" w:pos="2790"/>
          <w:tab w:val="left" w:pos="2880"/>
          <w:tab w:val="left" w:pos="2970"/>
          <w:tab w:val="left" w:pos="4860"/>
          <w:tab w:val="left" w:pos="5040"/>
          <w:tab w:val="left" w:pos="5220"/>
          <w:tab w:val="left" w:pos="7560"/>
          <w:tab w:val="left" w:pos="7920"/>
        </w:tabs>
        <w:rPr>
          <w:szCs w:val="22"/>
        </w:rPr>
      </w:pPr>
      <w:r>
        <w:rPr>
          <w:szCs w:val="22"/>
        </w:rPr>
        <w:tab/>
      </w:r>
      <w:r>
        <w:rPr>
          <w:szCs w:val="22"/>
        </w:rPr>
        <w:tab/>
      </w:r>
      <w:r>
        <w:rPr>
          <w:szCs w:val="22"/>
        </w:rPr>
        <w:tab/>
      </w:r>
      <w:r w:rsidR="00361679">
        <w:rPr>
          <w:szCs w:val="22"/>
        </w:rPr>
        <w:tab/>
      </w:r>
      <w:r w:rsidR="00361679">
        <w:rPr>
          <w:szCs w:val="22"/>
        </w:rPr>
        <w:tab/>
      </w:r>
      <w:r>
        <w:rPr>
          <w:szCs w:val="22"/>
        </w:rPr>
        <w:t xml:space="preserve">No. 100 (0.150 mm) </w:t>
      </w:r>
      <w:r w:rsidR="00361679">
        <w:rPr>
          <w:szCs w:val="22"/>
        </w:rPr>
        <w:tab/>
      </w:r>
      <w:r>
        <w:rPr>
          <w:szCs w:val="22"/>
        </w:rPr>
        <w:tab/>
      </w:r>
      <w:r w:rsidR="00BF6003">
        <w:rPr>
          <w:szCs w:val="22"/>
        </w:rPr>
        <w:tab/>
      </w:r>
      <w:r>
        <w:rPr>
          <w:szCs w:val="22"/>
        </w:rPr>
        <w:t xml:space="preserve">2 to 15 </w:t>
      </w:r>
    </w:p>
    <w:p w14:paraId="395033F7" w14:textId="77777777" w:rsidR="00F75819" w:rsidRPr="00F75819" w:rsidRDefault="00CE065E" w:rsidP="00361679">
      <w:pPr>
        <w:tabs>
          <w:tab w:val="left" w:pos="2610"/>
          <w:tab w:val="left" w:pos="2700"/>
          <w:tab w:val="left" w:pos="2790"/>
          <w:tab w:val="left" w:pos="2880"/>
          <w:tab w:val="left" w:pos="2970"/>
          <w:tab w:val="left" w:pos="4860"/>
          <w:tab w:val="left" w:pos="5040"/>
          <w:tab w:val="left" w:pos="5220"/>
          <w:tab w:val="left" w:pos="7560"/>
          <w:tab w:val="left" w:pos="7920"/>
        </w:tabs>
        <w:rPr>
          <w:szCs w:val="22"/>
        </w:rPr>
      </w:pPr>
      <w:r>
        <w:rPr>
          <w:szCs w:val="22"/>
        </w:rPr>
        <w:tab/>
      </w:r>
      <w:r>
        <w:rPr>
          <w:szCs w:val="22"/>
        </w:rPr>
        <w:tab/>
      </w:r>
      <w:r>
        <w:rPr>
          <w:szCs w:val="22"/>
        </w:rPr>
        <w:tab/>
      </w:r>
      <w:r w:rsidR="00361679">
        <w:rPr>
          <w:szCs w:val="22"/>
        </w:rPr>
        <w:tab/>
      </w:r>
      <w:r w:rsidR="00361679">
        <w:rPr>
          <w:szCs w:val="22"/>
        </w:rPr>
        <w:tab/>
      </w:r>
      <w:r w:rsidR="00F75819" w:rsidRPr="00F75819">
        <w:rPr>
          <w:szCs w:val="22"/>
        </w:rPr>
        <w:t xml:space="preserve">No. 200 (0.075 mm) </w:t>
      </w:r>
      <w:r w:rsidR="00F75819" w:rsidRPr="00F75819">
        <w:rPr>
          <w:szCs w:val="22"/>
        </w:rPr>
        <w:tab/>
      </w:r>
      <w:r w:rsidR="00361679">
        <w:rPr>
          <w:szCs w:val="22"/>
        </w:rPr>
        <w:tab/>
      </w:r>
      <w:r w:rsidR="00BF6003">
        <w:rPr>
          <w:szCs w:val="22"/>
        </w:rPr>
        <w:tab/>
      </w:r>
      <w:r w:rsidR="00F75819" w:rsidRPr="00F75819">
        <w:rPr>
          <w:szCs w:val="22"/>
        </w:rPr>
        <w:t>0 to 5</w:t>
      </w:r>
    </w:p>
    <w:p w14:paraId="54E65BE0" w14:textId="77777777" w:rsidR="00F75819" w:rsidRDefault="00F75819" w:rsidP="00F75819">
      <w:pPr>
        <w:pStyle w:val="ART"/>
      </w:pPr>
      <w:r w:rsidRPr="00F75819">
        <w:lastRenderedPageBreak/>
        <w:t>BASE AGGREGATE</w:t>
      </w:r>
    </w:p>
    <w:p w14:paraId="245F95B7" w14:textId="77777777" w:rsidR="00F75819" w:rsidRDefault="00F75819" w:rsidP="00F75819">
      <w:pPr>
        <w:pStyle w:val="PR1"/>
      </w:pPr>
      <w:r w:rsidRPr="00F75819">
        <w:t>Base aggregate shall be clean, non-plastic, free from deleterious or foreign matter</w:t>
      </w:r>
      <w:r w:rsidR="00361679">
        <w:t xml:space="preserve">, </w:t>
      </w:r>
      <w:r w:rsidRPr="00F75819">
        <w:t xml:space="preserve">recycled concrete, and </w:t>
      </w:r>
      <w:r>
        <w:t>manufactured from crushed rock.</w:t>
      </w:r>
    </w:p>
    <w:p w14:paraId="01FF5232" w14:textId="77777777" w:rsidR="00F75819" w:rsidRPr="00F75819" w:rsidRDefault="00F75819" w:rsidP="00F75819">
      <w:pPr>
        <w:pStyle w:val="PR1"/>
      </w:pPr>
      <w:r w:rsidRPr="00F75819">
        <w:rPr>
          <w:szCs w:val="22"/>
        </w:rPr>
        <w:t>Verify gradation conforms to ASTM D2940 as presented in Table 3.</w:t>
      </w:r>
    </w:p>
    <w:p w14:paraId="3B00EAEE" w14:textId="77777777" w:rsidR="00F75819" w:rsidRDefault="00F75819" w:rsidP="00F75819">
      <w:pPr>
        <w:ind w:left="720"/>
        <w:jc w:val="center"/>
        <w:rPr>
          <w:szCs w:val="22"/>
        </w:rPr>
      </w:pPr>
    </w:p>
    <w:p w14:paraId="2D419118" w14:textId="77777777" w:rsidR="00F75819" w:rsidRPr="00F75819" w:rsidRDefault="00F75819" w:rsidP="00F75819">
      <w:pPr>
        <w:ind w:left="720"/>
        <w:jc w:val="center"/>
        <w:rPr>
          <w:szCs w:val="22"/>
        </w:rPr>
      </w:pPr>
      <w:r w:rsidRPr="00F75819">
        <w:rPr>
          <w:szCs w:val="22"/>
        </w:rPr>
        <w:t>Table 3</w:t>
      </w:r>
    </w:p>
    <w:p w14:paraId="47680E06" w14:textId="77777777" w:rsidR="00F75819" w:rsidRPr="00F75819" w:rsidRDefault="00916161" w:rsidP="00F75819">
      <w:pPr>
        <w:ind w:left="720"/>
        <w:jc w:val="center"/>
        <w:rPr>
          <w:szCs w:val="22"/>
        </w:rPr>
      </w:pPr>
      <w:r w:rsidRPr="00916161">
        <w:rPr>
          <w:noProof/>
          <w:szCs w:val="22"/>
        </w:rPr>
        <w:t>Gradation</w:t>
      </w:r>
      <w:r w:rsidR="00F75819" w:rsidRPr="00F75819">
        <w:rPr>
          <w:szCs w:val="22"/>
        </w:rPr>
        <w:t xml:space="preserve"> Requirements for Base Course Material</w:t>
      </w:r>
    </w:p>
    <w:p w14:paraId="7DEEE0E1" w14:textId="77777777" w:rsidR="00F75819" w:rsidRPr="00F75819" w:rsidRDefault="00F75819" w:rsidP="00F75819">
      <w:pPr>
        <w:ind w:left="720"/>
        <w:rPr>
          <w:szCs w:val="22"/>
        </w:rPr>
      </w:pPr>
    </w:p>
    <w:p w14:paraId="50361CBC" w14:textId="77777777" w:rsidR="00F75819" w:rsidRPr="00F75819" w:rsidRDefault="00F75819" w:rsidP="00F75819">
      <w:pPr>
        <w:tabs>
          <w:tab w:val="left" w:pos="2970"/>
          <w:tab w:val="left" w:pos="5670"/>
          <w:tab w:val="left" w:pos="7560"/>
          <w:tab w:val="left" w:pos="7920"/>
        </w:tabs>
        <w:rPr>
          <w:szCs w:val="22"/>
          <w:u w:val="single"/>
        </w:rPr>
      </w:pPr>
      <w:r w:rsidRPr="00F75819">
        <w:rPr>
          <w:szCs w:val="22"/>
        </w:rPr>
        <w:tab/>
      </w:r>
      <w:r>
        <w:rPr>
          <w:szCs w:val="22"/>
          <w:u w:val="single"/>
        </w:rPr>
        <w:t xml:space="preserve">Sieve Size </w:t>
      </w:r>
      <w:r>
        <w:rPr>
          <w:szCs w:val="22"/>
          <w:u w:val="single"/>
        </w:rPr>
        <w:tab/>
        <w:t>Percent Passing</w:t>
      </w:r>
    </w:p>
    <w:p w14:paraId="46F94205" w14:textId="77777777" w:rsidR="00F75819" w:rsidRPr="00F75819" w:rsidRDefault="00F75819" w:rsidP="00F75819">
      <w:pPr>
        <w:tabs>
          <w:tab w:val="left" w:pos="2970"/>
          <w:tab w:val="left" w:pos="5940"/>
          <w:tab w:val="left" w:pos="7560"/>
          <w:tab w:val="left" w:pos="7920"/>
        </w:tabs>
        <w:ind w:left="1440"/>
        <w:rPr>
          <w:szCs w:val="22"/>
        </w:rPr>
      </w:pPr>
      <w:r w:rsidRPr="00F75819">
        <w:rPr>
          <w:szCs w:val="22"/>
        </w:rPr>
        <w:tab/>
        <w:t xml:space="preserve">2 in (50 mm) </w:t>
      </w:r>
      <w:r w:rsidRPr="00F75819">
        <w:rPr>
          <w:szCs w:val="22"/>
        </w:rPr>
        <w:tab/>
        <w:t xml:space="preserve">100 </w:t>
      </w:r>
    </w:p>
    <w:p w14:paraId="63669EF8" w14:textId="77777777" w:rsidR="00F75819" w:rsidRPr="00F75819" w:rsidRDefault="00F75819" w:rsidP="00F75819">
      <w:pPr>
        <w:tabs>
          <w:tab w:val="left" w:pos="2970"/>
          <w:tab w:val="left" w:pos="5940"/>
          <w:tab w:val="left" w:pos="7560"/>
          <w:tab w:val="left" w:pos="7920"/>
        </w:tabs>
        <w:ind w:left="1440"/>
        <w:rPr>
          <w:szCs w:val="22"/>
        </w:rPr>
      </w:pPr>
      <w:r w:rsidRPr="00F75819">
        <w:rPr>
          <w:szCs w:val="22"/>
        </w:rPr>
        <w:tab/>
        <w:t xml:space="preserve">1 ½ in (37.5 mm) </w:t>
      </w:r>
      <w:r w:rsidRPr="00F75819">
        <w:rPr>
          <w:szCs w:val="22"/>
        </w:rPr>
        <w:tab/>
        <w:t xml:space="preserve">95 to 100 </w:t>
      </w:r>
    </w:p>
    <w:p w14:paraId="72ED722C" w14:textId="77777777" w:rsidR="00F75819" w:rsidRPr="00F75819" w:rsidRDefault="00F75819" w:rsidP="00F75819">
      <w:pPr>
        <w:tabs>
          <w:tab w:val="left" w:pos="2970"/>
          <w:tab w:val="left" w:pos="5940"/>
          <w:tab w:val="left" w:pos="7560"/>
          <w:tab w:val="left" w:pos="7920"/>
        </w:tabs>
        <w:ind w:left="1440"/>
        <w:rPr>
          <w:szCs w:val="22"/>
        </w:rPr>
      </w:pPr>
      <w:r w:rsidRPr="00F75819">
        <w:rPr>
          <w:szCs w:val="22"/>
        </w:rPr>
        <w:tab/>
        <w:t xml:space="preserve">¾ in (19 mm) </w:t>
      </w:r>
      <w:r w:rsidRPr="00F75819">
        <w:rPr>
          <w:szCs w:val="22"/>
        </w:rPr>
        <w:tab/>
        <w:t xml:space="preserve">70 to 92 </w:t>
      </w:r>
    </w:p>
    <w:p w14:paraId="1A41F946" w14:textId="77777777" w:rsidR="00F75819" w:rsidRPr="00F75819" w:rsidRDefault="00F75819" w:rsidP="00F75819">
      <w:pPr>
        <w:tabs>
          <w:tab w:val="left" w:pos="2970"/>
          <w:tab w:val="left" w:pos="5940"/>
          <w:tab w:val="left" w:pos="7560"/>
          <w:tab w:val="left" w:pos="7920"/>
        </w:tabs>
        <w:ind w:left="1440"/>
        <w:rPr>
          <w:szCs w:val="22"/>
        </w:rPr>
      </w:pPr>
      <w:r w:rsidRPr="00F75819">
        <w:rPr>
          <w:szCs w:val="22"/>
        </w:rPr>
        <w:tab/>
        <w:t>3/8 in (9.5 mm)</w:t>
      </w:r>
      <w:r w:rsidRPr="00F75819">
        <w:rPr>
          <w:szCs w:val="22"/>
        </w:rPr>
        <w:tab/>
        <w:t>50 to 70</w:t>
      </w:r>
    </w:p>
    <w:p w14:paraId="7004AC7F" w14:textId="77777777" w:rsidR="00F75819" w:rsidRPr="00F75819" w:rsidRDefault="00F75819" w:rsidP="00F75819">
      <w:pPr>
        <w:tabs>
          <w:tab w:val="left" w:pos="2970"/>
          <w:tab w:val="left" w:pos="5940"/>
          <w:tab w:val="left" w:pos="7560"/>
          <w:tab w:val="left" w:pos="7920"/>
        </w:tabs>
        <w:ind w:left="1440"/>
        <w:rPr>
          <w:szCs w:val="22"/>
        </w:rPr>
      </w:pPr>
      <w:r w:rsidRPr="00F75819">
        <w:rPr>
          <w:szCs w:val="22"/>
        </w:rPr>
        <w:tab/>
        <w:t xml:space="preserve">No. 4 (4.75 mm) </w:t>
      </w:r>
      <w:r w:rsidRPr="00F75819">
        <w:rPr>
          <w:szCs w:val="22"/>
        </w:rPr>
        <w:tab/>
        <w:t xml:space="preserve">35 to 55 </w:t>
      </w:r>
      <w:r w:rsidRPr="00F75819">
        <w:rPr>
          <w:szCs w:val="22"/>
        </w:rPr>
        <w:tab/>
      </w:r>
    </w:p>
    <w:p w14:paraId="7E5A7B92" w14:textId="77777777" w:rsidR="00F75819" w:rsidRPr="00F75819" w:rsidRDefault="00F75819" w:rsidP="00F75819">
      <w:pPr>
        <w:tabs>
          <w:tab w:val="left" w:pos="5940"/>
          <w:tab w:val="left" w:pos="7560"/>
          <w:tab w:val="left" w:pos="7920"/>
        </w:tabs>
        <w:ind w:left="1440" w:firstLine="1530"/>
        <w:rPr>
          <w:szCs w:val="22"/>
        </w:rPr>
      </w:pPr>
      <w:r w:rsidRPr="00F75819">
        <w:rPr>
          <w:szCs w:val="22"/>
        </w:rPr>
        <w:t xml:space="preserve">No. 30 (0.600 mm) </w:t>
      </w:r>
      <w:r w:rsidRPr="00F75819">
        <w:rPr>
          <w:szCs w:val="22"/>
        </w:rPr>
        <w:tab/>
        <w:t xml:space="preserve">12 to 25 </w:t>
      </w:r>
      <w:r w:rsidRPr="00F75819">
        <w:rPr>
          <w:szCs w:val="22"/>
        </w:rPr>
        <w:tab/>
      </w:r>
    </w:p>
    <w:p w14:paraId="70437E8E" w14:textId="77777777" w:rsidR="00F75819" w:rsidRPr="00F75819" w:rsidRDefault="00F75819" w:rsidP="00F75819">
      <w:pPr>
        <w:tabs>
          <w:tab w:val="left" w:pos="5940"/>
          <w:tab w:val="left" w:pos="7560"/>
          <w:tab w:val="left" w:pos="7920"/>
        </w:tabs>
        <w:ind w:left="1440" w:firstLine="1530"/>
        <w:rPr>
          <w:szCs w:val="22"/>
        </w:rPr>
      </w:pPr>
      <w:r w:rsidRPr="00F75819">
        <w:rPr>
          <w:szCs w:val="22"/>
        </w:rPr>
        <w:t xml:space="preserve">No. 200 (0.075 mm) </w:t>
      </w:r>
      <w:r w:rsidRPr="00F75819">
        <w:rPr>
          <w:szCs w:val="22"/>
        </w:rPr>
        <w:tab/>
        <w:t>0 to 8</w:t>
      </w:r>
    </w:p>
    <w:p w14:paraId="685B0ACA" w14:textId="77777777" w:rsidR="00F75819" w:rsidRDefault="00F75819" w:rsidP="00F75819">
      <w:pPr>
        <w:pStyle w:val="ART"/>
      </w:pPr>
      <w:r w:rsidRPr="00F75819">
        <w:t>EDGE RESTRAINTS</w:t>
      </w:r>
    </w:p>
    <w:p w14:paraId="07B9D54E" w14:textId="77777777" w:rsidR="00F75819" w:rsidRDefault="00F75819" w:rsidP="00F75819">
      <w:pPr>
        <w:pStyle w:val="PR1"/>
      </w:pPr>
      <w:r w:rsidRPr="00F75819">
        <w:t>Edge restraints shall be cast in place concrete curbs constructed at a minimum to the dimensions of the municipal standards.</w:t>
      </w:r>
    </w:p>
    <w:p w14:paraId="7F38D6B7" w14:textId="77777777" w:rsidR="00F75819" w:rsidRDefault="00F75819" w:rsidP="00F75819">
      <w:pPr>
        <w:pStyle w:val="ART"/>
        <w:tabs>
          <w:tab w:val="clear" w:pos="864"/>
        </w:tabs>
      </w:pPr>
      <w:r w:rsidRPr="00F75819">
        <w:t>GEOTEXTILES</w:t>
      </w:r>
    </w:p>
    <w:p w14:paraId="42923253" w14:textId="77777777" w:rsidR="00F75819" w:rsidRDefault="00F75819" w:rsidP="00F75819">
      <w:pPr>
        <w:pStyle w:val="PR1"/>
      </w:pPr>
      <w:r w:rsidRPr="00F75819">
        <w:rPr>
          <w:snapToGrid w:val="0"/>
        </w:rPr>
        <w:t xml:space="preserve">Geotextile materials shall be selected by the Design </w:t>
      </w:r>
      <w:r>
        <w:rPr>
          <w:snapToGrid w:val="0"/>
        </w:rPr>
        <w:t xml:space="preserve">Engineer based on the intended </w:t>
      </w:r>
      <w:r w:rsidR="006B651C">
        <w:rPr>
          <w:snapToGrid w:val="0"/>
        </w:rPr>
        <w:t>use in accordance with AASHTO M288.</w:t>
      </w:r>
    </w:p>
    <w:p w14:paraId="7DA18020" w14:textId="77777777" w:rsidR="00F75819" w:rsidRPr="00F75819" w:rsidRDefault="00F75819" w:rsidP="00F75819">
      <w:pPr>
        <w:pStyle w:val="PR1"/>
      </w:pPr>
      <w:r w:rsidRPr="00F75819">
        <w:rPr>
          <w:szCs w:val="22"/>
        </w:rPr>
        <w:t>Only geotextiles with a current NTPEP evaluation will be accepted.</w:t>
      </w:r>
    </w:p>
    <w:p w14:paraId="37BD53FF" w14:textId="77777777" w:rsidR="00BF6003" w:rsidRDefault="00BF6003" w:rsidP="00BF6003">
      <w:pPr>
        <w:pStyle w:val="PRT"/>
      </w:pPr>
      <w:r>
        <w:t>EXECUTION</w:t>
      </w:r>
    </w:p>
    <w:p w14:paraId="754C2797" w14:textId="77777777" w:rsidR="00BF6003" w:rsidRPr="00BF6003" w:rsidRDefault="00BF6003" w:rsidP="00BF6003">
      <w:pPr>
        <w:pStyle w:val="PRT"/>
        <w:numPr>
          <w:ilvl w:val="0"/>
          <w:numId w:val="0"/>
        </w:numPr>
        <w:spacing w:before="120"/>
        <w:rPr>
          <w:b/>
          <w:color w:val="FF0000"/>
        </w:rPr>
      </w:pPr>
      <w:r w:rsidRPr="00BF6003">
        <w:rPr>
          <w:b/>
          <w:color w:val="FF0000"/>
        </w:rPr>
        <w:t>Construction drawings and design calculations for the Interlocking Concrete Pavement System are typically prepared and stamped by a Professional Engineer registered in the state of the project. The engineering designs, techniques, and material evaluations should be completed in accordance with ASCE</w:t>
      </w:r>
      <w:r w:rsidR="00D87B78">
        <w:rPr>
          <w:b/>
          <w:color w:val="FF0000"/>
        </w:rPr>
        <w:t xml:space="preserve"> Standard 58</w:t>
      </w:r>
      <w:r w:rsidR="006B6EC9">
        <w:rPr>
          <w:b/>
          <w:color w:val="FF0000"/>
        </w:rPr>
        <w:t>-16</w:t>
      </w:r>
      <w:r w:rsidRPr="00BF6003">
        <w:rPr>
          <w:b/>
          <w:color w:val="FF0000"/>
        </w:rPr>
        <w:t xml:space="preserve"> Structural Design of Interlocking Concrete Pavement</w:t>
      </w:r>
      <w:r w:rsidR="00D87B78">
        <w:rPr>
          <w:b/>
          <w:color w:val="FF0000"/>
        </w:rPr>
        <w:t xml:space="preserve"> for Municipal Streets and Roadways</w:t>
      </w:r>
      <w:r w:rsidRPr="00BF6003">
        <w:rPr>
          <w:b/>
          <w:color w:val="FF0000"/>
        </w:rPr>
        <w:t>, or the AASHTO Guide for Design of Pavement Structures (whichever is applicable to</w:t>
      </w:r>
      <w:r w:rsidR="00E977B7">
        <w:rPr>
          <w:b/>
          <w:color w:val="FF0000"/>
        </w:rPr>
        <w:t xml:space="preserve"> the</w:t>
      </w:r>
      <w:r w:rsidRPr="00BF6003">
        <w:rPr>
          <w:b/>
          <w:color w:val="FF0000"/>
        </w:rPr>
        <w:t xml:space="preserve"> </w:t>
      </w:r>
      <w:r w:rsidRPr="00E977B7">
        <w:rPr>
          <w:b/>
          <w:noProof/>
          <w:color w:val="FF0000"/>
        </w:rPr>
        <w:t>designer</w:t>
      </w:r>
      <w:r w:rsidRPr="00BF6003">
        <w:rPr>
          <w:b/>
          <w:color w:val="FF0000"/>
        </w:rPr>
        <w:t>).</w:t>
      </w:r>
    </w:p>
    <w:p w14:paraId="0597B06A" w14:textId="77777777" w:rsidR="00BF6003" w:rsidRPr="00BF6003" w:rsidRDefault="00BF6003" w:rsidP="00BF6003">
      <w:pPr>
        <w:pStyle w:val="PRT"/>
        <w:numPr>
          <w:ilvl w:val="0"/>
          <w:numId w:val="0"/>
        </w:numPr>
        <w:spacing w:before="120"/>
        <w:rPr>
          <w:b/>
          <w:color w:val="FF0000"/>
        </w:rPr>
      </w:pPr>
      <w:r w:rsidRPr="00BF6003">
        <w:rPr>
          <w:b/>
          <w:color w:val="FF0000"/>
        </w:rPr>
        <w:t>Compaction of the soil subgra</w:t>
      </w:r>
      <w:r w:rsidR="00EB459C">
        <w:rPr>
          <w:b/>
          <w:color w:val="FF0000"/>
        </w:rPr>
        <w:t>de is recommended to at least 98</w:t>
      </w:r>
      <w:r w:rsidRPr="00BF6003">
        <w:rPr>
          <w:b/>
          <w:color w:val="FF0000"/>
        </w:rPr>
        <w:t>% Standard Proctor Density per ASTM D698 for pedestrian areas, walkways, plazas and residential drive</w:t>
      </w:r>
      <w:r w:rsidR="00EB459C">
        <w:rPr>
          <w:b/>
          <w:color w:val="FF0000"/>
        </w:rPr>
        <w:t>ways. Compaction to at least 98</w:t>
      </w:r>
      <w:r w:rsidRPr="00BF6003">
        <w:rPr>
          <w:b/>
          <w:color w:val="FF0000"/>
        </w:rPr>
        <w:t xml:space="preserve">% Modified Proctor Density per ASTM D1557 is recommended for areas subject to heavy </w:t>
      </w:r>
      <w:r w:rsidRPr="00BF6003">
        <w:rPr>
          <w:b/>
          <w:color w:val="FF0000"/>
        </w:rPr>
        <w:lastRenderedPageBreak/>
        <w:t>vehicular traffic. Stabilization of the subgrade and/or base material, or addition of an impermeable layer, may be necessary with weak, saturated or expansive subgrade soils.</w:t>
      </w:r>
    </w:p>
    <w:p w14:paraId="27577CFE" w14:textId="77777777" w:rsidR="00620BB8" w:rsidRDefault="00620BB8">
      <w:pPr>
        <w:pStyle w:val="ART"/>
      </w:pPr>
      <w:r>
        <w:t>PREPARATION</w:t>
      </w:r>
    </w:p>
    <w:p w14:paraId="6262F5BC" w14:textId="77777777" w:rsidR="00C71876" w:rsidRDefault="00C71876" w:rsidP="00C71876">
      <w:pPr>
        <w:pStyle w:val="PR1"/>
      </w:pPr>
      <w:r>
        <w:t>Prior to commencement of any work, the Contractor shall conduct a pre-construction meeting with the Owner, Designer, and affected sub-trades. The pre-construction meeting should</w:t>
      </w:r>
      <w:r w:rsidR="00123E56">
        <w:t xml:space="preserve"> establish contractor responsibilities and at a minimum</w:t>
      </w:r>
      <w:r>
        <w:t xml:space="preserve"> verify:</w:t>
      </w:r>
    </w:p>
    <w:p w14:paraId="097A28DB" w14:textId="77777777" w:rsidR="00C71876" w:rsidRDefault="00C71876" w:rsidP="00C71876">
      <w:pPr>
        <w:pStyle w:val="PR2"/>
      </w:pPr>
      <w:r>
        <w:t>The location of the mock-up, and whether it will be part of the final construction or need to be removed.</w:t>
      </w:r>
    </w:p>
    <w:p w14:paraId="2E7E2131" w14:textId="77777777" w:rsidR="00C71876" w:rsidRDefault="00C71876" w:rsidP="00C71876">
      <w:pPr>
        <w:pStyle w:val="PR2"/>
      </w:pPr>
      <w:r>
        <w:t>The site lay</w:t>
      </w:r>
      <w:r w:rsidR="009F6FB5">
        <w:t>out is in general conformance with</w:t>
      </w:r>
      <w:r>
        <w:t xml:space="preserve"> the construction documents.</w:t>
      </w:r>
    </w:p>
    <w:p w14:paraId="37CC2127" w14:textId="77777777" w:rsidR="00C71876" w:rsidRPr="00694750" w:rsidRDefault="00C71876" w:rsidP="00C71876">
      <w:pPr>
        <w:pStyle w:val="PR2"/>
      </w:pPr>
      <w:r>
        <w:t xml:space="preserve">The subgrade lines and elevations are in general conformance with the construction documents. </w:t>
      </w:r>
      <w:r w:rsidRPr="00694750">
        <w:t xml:space="preserve">The </w:t>
      </w:r>
      <w:r>
        <w:t>subgrade</w:t>
      </w:r>
      <w:r w:rsidRPr="00694750">
        <w:t xml:space="preserve"> elevations shall be within +/- 0.1 ft of the specified grades</w:t>
      </w:r>
      <w:r>
        <w:t>.</w:t>
      </w:r>
    </w:p>
    <w:p w14:paraId="2D20B288" w14:textId="77777777" w:rsidR="00C71876" w:rsidRDefault="00123E56" w:rsidP="00C71876">
      <w:pPr>
        <w:pStyle w:val="PR2"/>
      </w:pPr>
      <w:r>
        <w:t>S</w:t>
      </w:r>
      <w:r w:rsidR="00C71876">
        <w:t xml:space="preserve">ubgrade </w:t>
      </w:r>
      <w:r>
        <w:t xml:space="preserve">soil </w:t>
      </w:r>
      <w:r w:rsidR="00C71876">
        <w:t xml:space="preserve">conditions </w:t>
      </w:r>
      <w:r>
        <w:t xml:space="preserve">and grades </w:t>
      </w:r>
      <w:r w:rsidR="00C71876">
        <w:t>meet the requirements in the construction documents.</w:t>
      </w:r>
    </w:p>
    <w:p w14:paraId="5A6DCB52" w14:textId="77777777" w:rsidR="00C71876" w:rsidRDefault="00C71876" w:rsidP="00C71876">
      <w:pPr>
        <w:pStyle w:val="PR2"/>
      </w:pPr>
      <w:r>
        <w:t>The details of the site’s erosion and sediment control plan.</w:t>
      </w:r>
    </w:p>
    <w:p w14:paraId="411DE04E" w14:textId="77777777" w:rsidR="0057602E" w:rsidRDefault="0057602E" w:rsidP="003C62CD">
      <w:pPr>
        <w:pStyle w:val="PR1"/>
      </w:pPr>
      <w:r>
        <w:t>Proof-roll prepared subgrade according to requirements in Section 31</w:t>
      </w:r>
      <w:r w:rsidR="00D22FD8">
        <w:t xml:space="preserve"> </w:t>
      </w:r>
      <w:r>
        <w:t>20</w:t>
      </w:r>
      <w:r w:rsidR="00D22FD8">
        <w:t xml:space="preserve"> </w:t>
      </w:r>
      <w:r>
        <w:t xml:space="preserve">00 </w:t>
      </w:r>
      <w:r w:rsidR="00D22FD8">
        <w:t>Earth Moving</w:t>
      </w:r>
      <w:r>
        <w:t xml:space="preserve"> to identify soft pockets and areas of excess yielding. Proceed with </w:t>
      </w:r>
      <w:r w:rsidR="00C71876">
        <w:t>subbase</w:t>
      </w:r>
      <w:r>
        <w:t xml:space="preserve"> installation only after deficient </w:t>
      </w:r>
      <w:r w:rsidR="00C71876">
        <w:t>subgrade</w:t>
      </w:r>
      <w:r>
        <w:t>s have been corrected</w:t>
      </w:r>
      <w:r w:rsidR="005D13B6">
        <w:t>.</w:t>
      </w:r>
    </w:p>
    <w:p w14:paraId="3232F02C" w14:textId="77777777" w:rsidR="00D22FD8" w:rsidRDefault="00D22FD8" w:rsidP="003C62CD">
      <w:pPr>
        <w:pStyle w:val="PR1"/>
      </w:pPr>
      <w:r>
        <w:t>Contractor shall verify compaction of</w:t>
      </w:r>
      <w:r w:rsidR="00E633E0">
        <w:t xml:space="preserve"> the</w:t>
      </w:r>
      <w:r>
        <w:t xml:space="preserve"> </w:t>
      </w:r>
      <w:r w:rsidR="00C71876" w:rsidRPr="00E633E0">
        <w:rPr>
          <w:noProof/>
        </w:rPr>
        <w:t>subgrade</w:t>
      </w:r>
      <w:r>
        <w:t xml:space="preserve"> is in general conformance with the construction documents prior to placing </w:t>
      </w:r>
      <w:r w:rsidR="00C71876">
        <w:t>subbase</w:t>
      </w:r>
      <w:r>
        <w:t xml:space="preserve"> materials.</w:t>
      </w:r>
    </w:p>
    <w:p w14:paraId="673487AC" w14:textId="77777777" w:rsidR="000D0278" w:rsidRPr="003C1180" w:rsidRDefault="003C1180" w:rsidP="000D0278">
      <w:pPr>
        <w:pStyle w:val="PR1"/>
      </w:pPr>
      <w:r w:rsidRPr="003C1180">
        <w:t>Once the Contractor has confirmed the subgrade conditions are in general conformance with the requirements in the construction documents, the Contracto</w:t>
      </w:r>
      <w:r w:rsidR="009F6FB5">
        <w:t xml:space="preserve">r shall begin installing the </w:t>
      </w:r>
      <w:r w:rsidRPr="003C1180">
        <w:t xml:space="preserve">base </w:t>
      </w:r>
      <w:r w:rsidR="009F6FB5">
        <w:t xml:space="preserve">course </w:t>
      </w:r>
      <w:r w:rsidRPr="003C1180">
        <w:t>material. By in</w:t>
      </w:r>
      <w:r w:rsidR="009F6FB5">
        <w:t xml:space="preserve">itiating installation of the </w:t>
      </w:r>
      <w:r w:rsidRPr="003C1180">
        <w:t xml:space="preserve">base </w:t>
      </w:r>
      <w:r w:rsidR="009F6FB5">
        <w:t>course</w:t>
      </w:r>
      <w:r w:rsidRPr="003C1180">
        <w:t>, the Contractor acknowledges acceptance of the subgrade.</w:t>
      </w:r>
    </w:p>
    <w:p w14:paraId="6545BA75" w14:textId="77777777" w:rsidR="000D0278" w:rsidRDefault="000D0278" w:rsidP="000D0278">
      <w:pPr>
        <w:pStyle w:val="ART"/>
      </w:pPr>
      <w:r>
        <w:t>INSTALLATION OF BASE COURSE</w:t>
      </w:r>
    </w:p>
    <w:p w14:paraId="3F0F06B3" w14:textId="77777777" w:rsidR="009F6FB5" w:rsidRPr="009F6FB5" w:rsidRDefault="009F6FB5" w:rsidP="009F6FB5">
      <w:pPr>
        <w:pStyle w:val="PR1"/>
        <w:numPr>
          <w:ilvl w:val="0"/>
          <w:numId w:val="0"/>
        </w:numPr>
        <w:ind w:left="864"/>
        <w:rPr>
          <w:b/>
          <w:color w:val="FF0000"/>
        </w:rPr>
      </w:pPr>
      <w:r w:rsidRPr="009F6FB5">
        <w:rPr>
          <w:b/>
          <w:color w:val="FF0000"/>
        </w:rPr>
        <w:t xml:space="preserve">Local aggregate base materials typical </w:t>
      </w:r>
      <w:r w:rsidR="00840F12">
        <w:rPr>
          <w:b/>
          <w:noProof/>
          <w:color w:val="FF0000"/>
        </w:rPr>
        <w:t>of</w:t>
      </w:r>
      <w:r w:rsidRPr="009F6FB5">
        <w:rPr>
          <w:b/>
          <w:color w:val="FF0000"/>
        </w:rPr>
        <w:t xml:space="preserve"> those used for highway flexible pavements are recommended, or those conforming to ASTM D2940. </w:t>
      </w:r>
    </w:p>
    <w:p w14:paraId="3E80E5F5" w14:textId="77777777" w:rsidR="009F6FB5" w:rsidRPr="009F6FB5" w:rsidRDefault="009F6FB5" w:rsidP="009F6FB5">
      <w:pPr>
        <w:pStyle w:val="PR1"/>
        <w:numPr>
          <w:ilvl w:val="0"/>
          <w:numId w:val="0"/>
        </w:numPr>
        <w:ind w:left="864"/>
        <w:rPr>
          <w:b/>
          <w:color w:val="FF0000"/>
        </w:rPr>
      </w:pPr>
      <w:r w:rsidRPr="009F6FB5">
        <w:rPr>
          <w:b/>
          <w:color w:val="FF0000"/>
        </w:rPr>
        <w:t xml:space="preserve">Geotextile is </w:t>
      </w:r>
      <w:r w:rsidR="00EB459C">
        <w:rPr>
          <w:b/>
          <w:color w:val="FF0000"/>
        </w:rPr>
        <w:t xml:space="preserve">typically </w:t>
      </w:r>
      <w:r w:rsidRPr="009F6FB5">
        <w:rPr>
          <w:b/>
          <w:color w:val="FF0000"/>
        </w:rPr>
        <w:t>placed on the prepared soil subgrade as a separation material. Overlap is a function of CBR: 12 to 18 inches for CBR of 3 and above; 24 to 36 inches for CBR of 1.0 to 3.0; or, sewn for CBR less than 1.0.</w:t>
      </w:r>
      <w:r w:rsidR="006B12C6">
        <w:rPr>
          <w:b/>
          <w:color w:val="FF0000"/>
        </w:rPr>
        <w:t xml:space="preserve"> </w:t>
      </w:r>
      <w:r w:rsidRPr="009F6FB5">
        <w:rPr>
          <w:b/>
          <w:color w:val="FF0000"/>
        </w:rPr>
        <w:t>Please consult manufacturers’ specifications and the Geotechnical Engineer.</w:t>
      </w:r>
    </w:p>
    <w:p w14:paraId="7202B52D" w14:textId="77777777" w:rsidR="009F6FB5" w:rsidRPr="00EB459C" w:rsidRDefault="009F6FB5" w:rsidP="009F6FB5">
      <w:pPr>
        <w:pStyle w:val="PR1"/>
      </w:pPr>
      <w:r w:rsidRPr="00EB459C">
        <w:t>Install Geotextiles as required in accordance with</w:t>
      </w:r>
      <w:r w:rsidR="00BF6003" w:rsidRPr="00EB459C">
        <w:t xml:space="preserve"> the construction documents</w:t>
      </w:r>
      <w:r w:rsidRPr="00EB459C">
        <w:t xml:space="preserve">. The Geotextile </w:t>
      </w:r>
      <w:r w:rsidRPr="00E977B7">
        <w:rPr>
          <w:noProof/>
        </w:rPr>
        <w:t>is applied</w:t>
      </w:r>
      <w:r w:rsidRPr="00EB459C">
        <w:t xml:space="preserve"> to the bottom and sides of the excavation with overlapping joints a minimum of </w:t>
      </w:r>
      <w:r w:rsidR="005911AC" w:rsidRPr="00EB459C">
        <w:t>[</w:t>
      </w:r>
      <w:r w:rsidRPr="00EB459C">
        <w:rPr>
          <w:b/>
        </w:rPr>
        <w:t>12 inches</w:t>
      </w:r>
      <w:r w:rsidR="005911AC" w:rsidRPr="00EB459C">
        <w:t>] [</w:t>
      </w:r>
      <w:r w:rsidR="005911AC" w:rsidRPr="00EB459C">
        <w:rPr>
          <w:b/>
        </w:rPr>
        <w:t>24 inches</w:t>
      </w:r>
      <w:r w:rsidR="005911AC" w:rsidRPr="00EB459C">
        <w:t>]</w:t>
      </w:r>
      <w:r w:rsidRPr="00EB459C">
        <w:t xml:space="preserve">. Overlaps to follow </w:t>
      </w:r>
      <w:r w:rsidRPr="00EB459C">
        <w:rPr>
          <w:noProof/>
        </w:rPr>
        <w:t>downslope</w:t>
      </w:r>
      <w:r w:rsidRPr="00EB459C">
        <w:t>.</w:t>
      </w:r>
    </w:p>
    <w:p w14:paraId="6CED82FF" w14:textId="77777777" w:rsidR="009F6FB5" w:rsidRDefault="009F6FB5" w:rsidP="009F6FB5">
      <w:pPr>
        <w:pStyle w:val="PR1"/>
      </w:pPr>
      <w:r>
        <w:t>Install the base c</w:t>
      </w:r>
      <w:r w:rsidRPr="000823DB">
        <w:t>ourse at the thickness, compaction, surface tolerances, and elevation</w:t>
      </w:r>
      <w:r w:rsidR="00BF6003">
        <w:t>s outlined in the construction documents</w:t>
      </w:r>
      <w:r w:rsidRPr="000823DB">
        <w:t>.</w:t>
      </w:r>
    </w:p>
    <w:p w14:paraId="6EC75005" w14:textId="77777777" w:rsidR="009F6FB5" w:rsidRDefault="009F6FB5" w:rsidP="009F6FB5">
      <w:pPr>
        <w:pStyle w:val="PR2"/>
      </w:pPr>
      <w:r w:rsidRPr="000823DB">
        <w:t xml:space="preserve">The aggregate should be spread and compacted in uniform layers not exceeding </w:t>
      </w:r>
      <w:r w:rsidRPr="00840F12">
        <w:rPr>
          <w:noProof/>
        </w:rPr>
        <w:t>6</w:t>
      </w:r>
      <w:r w:rsidR="00840F12">
        <w:rPr>
          <w:noProof/>
        </w:rPr>
        <w:t>-</w:t>
      </w:r>
      <w:r w:rsidRPr="00840F12">
        <w:rPr>
          <w:noProof/>
        </w:rPr>
        <w:t>inch</w:t>
      </w:r>
      <w:r w:rsidRPr="000823DB">
        <w:t xml:space="preserve"> loose thickness.</w:t>
      </w:r>
    </w:p>
    <w:p w14:paraId="6F55B27F" w14:textId="77777777" w:rsidR="009F6FB5" w:rsidRPr="009F6FB5" w:rsidRDefault="009F6FB5" w:rsidP="009F6FB5">
      <w:pPr>
        <w:pStyle w:val="PR2"/>
      </w:pPr>
      <w:r w:rsidRPr="000823DB">
        <w:t xml:space="preserve">Compact base course to </w:t>
      </w:r>
      <w:r w:rsidR="000149F7" w:rsidRPr="006B651C">
        <w:t>98</w:t>
      </w:r>
      <w:r w:rsidRPr="006B651C">
        <w:t>% Standard Proctor Density</w:t>
      </w:r>
      <w:r w:rsidR="006B651C">
        <w:t xml:space="preserve"> in accordance with ASTM D698.</w:t>
      </w:r>
    </w:p>
    <w:p w14:paraId="45AD9484" w14:textId="77777777" w:rsidR="009F6FB5" w:rsidRDefault="009F6FB5" w:rsidP="009F6FB5">
      <w:pPr>
        <w:pStyle w:val="PR2"/>
      </w:pPr>
      <w:r w:rsidRPr="000823DB">
        <w:t>Density testing shall be conducted to verify conformance.</w:t>
      </w:r>
    </w:p>
    <w:p w14:paraId="2F2778D3" w14:textId="77777777" w:rsidR="009F6FB5" w:rsidRDefault="009F6FB5" w:rsidP="009F6FB5">
      <w:pPr>
        <w:pStyle w:val="PR2"/>
      </w:pPr>
      <w:r w:rsidRPr="000823DB">
        <w:lastRenderedPageBreak/>
        <w:t>Surface tole</w:t>
      </w:r>
      <w:r w:rsidR="00BF6003">
        <w:t>rance should be plus or minus 3</w:t>
      </w:r>
      <w:r w:rsidRPr="000823DB">
        <w:t xml:space="preserve">/8 </w:t>
      </w:r>
      <w:r>
        <w:t>inch</w:t>
      </w:r>
      <w:r w:rsidR="00BF6003">
        <w:t xml:space="preserve"> (10 mm) over a 10-foot</w:t>
      </w:r>
      <w:r w:rsidRPr="000823DB">
        <w:t>. (3 m) straight edge laid in any direction.</w:t>
      </w:r>
    </w:p>
    <w:p w14:paraId="18530D92" w14:textId="77777777" w:rsidR="00BF6003" w:rsidRPr="00F722E7" w:rsidRDefault="00BF6003" w:rsidP="00BF6003">
      <w:pPr>
        <w:pStyle w:val="PR2"/>
      </w:pPr>
      <w:r>
        <w:rPr>
          <w:szCs w:val="22"/>
        </w:rPr>
        <w:t>Base course c</w:t>
      </w:r>
      <w:r w:rsidRPr="00F722E7">
        <w:rPr>
          <w:szCs w:val="22"/>
        </w:rPr>
        <w:t xml:space="preserve">ompaction </w:t>
      </w:r>
      <w:r>
        <w:rPr>
          <w:szCs w:val="22"/>
        </w:rPr>
        <w:t xml:space="preserve">must be achieved </w:t>
      </w:r>
      <w:r w:rsidRPr="00F722E7">
        <w:rPr>
          <w:szCs w:val="22"/>
        </w:rPr>
        <w:t>near curbs, grade beams, concrete collars around utility structures, lights standards, tree wells, building edges and other protrusion</w:t>
      </w:r>
      <w:r>
        <w:rPr>
          <w:szCs w:val="22"/>
        </w:rPr>
        <w:t>s as applicable to the project.</w:t>
      </w:r>
      <w:r w:rsidRPr="00F722E7">
        <w:rPr>
          <w:szCs w:val="22"/>
        </w:rPr>
        <w:t xml:space="preserve"> In areas not accessible to large compaction equipment, compact to specified density with mechanical tampers (jumping jacks).</w:t>
      </w:r>
    </w:p>
    <w:p w14:paraId="453C687D" w14:textId="77777777" w:rsidR="009F6FB5" w:rsidRDefault="009F6FB5" w:rsidP="009F6FB5">
      <w:pPr>
        <w:pStyle w:val="PR2"/>
      </w:pPr>
      <w:r w:rsidRPr="000823DB">
        <w:t xml:space="preserve">The upper surface of the base shall be sufficiently well graded and compacted to prevent infiltration of the bedding </w:t>
      </w:r>
      <w:r w:rsidRPr="00E977B7">
        <w:rPr>
          <w:noProof/>
        </w:rPr>
        <w:t>sand</w:t>
      </w:r>
      <w:r w:rsidRPr="000823DB">
        <w:t xml:space="preserve"> into the base both during construction and throughout its service life. Segregated areas of the granular base shall be blended by the application of crushed fines that have been watered </w:t>
      </w:r>
      <w:r>
        <w:t>and compacted into the surface.</w:t>
      </w:r>
    </w:p>
    <w:p w14:paraId="39816412" w14:textId="77777777" w:rsidR="009F6FB5" w:rsidRPr="000823DB" w:rsidRDefault="009F6FB5" w:rsidP="009F6FB5">
      <w:pPr>
        <w:pStyle w:val="PR1"/>
      </w:pPr>
      <w:r w:rsidRPr="000823DB">
        <w:t>Before commenc</w:t>
      </w:r>
      <w:r>
        <w:t>ing the placing of the bedding c</w:t>
      </w:r>
      <w:r w:rsidRPr="000823DB">
        <w:t>ourse, the base shall be inspected by the Owner or the Consultant</w:t>
      </w:r>
      <w:r w:rsidR="00BF6003">
        <w:t>.</w:t>
      </w:r>
    </w:p>
    <w:p w14:paraId="33E8C627" w14:textId="77777777" w:rsidR="003D3F3B" w:rsidRDefault="003D3F3B">
      <w:pPr>
        <w:pStyle w:val="ART"/>
      </w:pPr>
      <w:r>
        <w:t>INSTALLATION OF EDGE RESTRAINTS</w:t>
      </w:r>
    </w:p>
    <w:p w14:paraId="0406A82E" w14:textId="77777777" w:rsidR="003A3F73" w:rsidRPr="003A3F73" w:rsidRDefault="003A3F73" w:rsidP="003D3F3B">
      <w:pPr>
        <w:pStyle w:val="PR1"/>
        <w:rPr>
          <w:sz w:val="24"/>
        </w:rPr>
      </w:pPr>
      <w:r w:rsidRPr="000823DB">
        <w:t>Adequate edge restraint shall be provided along the perimeter of all paving as specified. The face of the edge restraint, where it abuts pavers, shall be vertical.</w:t>
      </w:r>
    </w:p>
    <w:p w14:paraId="0E6E904E" w14:textId="77777777" w:rsidR="003D3F3B" w:rsidRPr="003A3F73" w:rsidRDefault="003D3F3B" w:rsidP="003D3F3B">
      <w:pPr>
        <w:pStyle w:val="PR1"/>
        <w:rPr>
          <w:sz w:val="24"/>
        </w:rPr>
      </w:pPr>
      <w:r w:rsidRPr="003D3F3B">
        <w:rPr>
          <w:rFonts w:cs="Arial"/>
        </w:rPr>
        <w:t>All concrete edge restraints shall be constructed to dimensions</w:t>
      </w:r>
      <w:r w:rsidR="005D13B6">
        <w:rPr>
          <w:rFonts w:cs="Arial"/>
        </w:rPr>
        <w:t xml:space="preserve"> and grades in general conformance with the construction documents</w:t>
      </w:r>
      <w:r w:rsidRPr="003D3F3B">
        <w:rPr>
          <w:rFonts w:cs="Arial"/>
        </w:rPr>
        <w:t xml:space="preserve"> and shall be supported on a compacted base not </w:t>
      </w:r>
      <w:r w:rsidR="003A3F73">
        <w:rPr>
          <w:rFonts w:cs="Arial"/>
        </w:rPr>
        <w:t xml:space="preserve">less than 6 </w:t>
      </w:r>
      <w:r w:rsidRPr="003D3F3B">
        <w:rPr>
          <w:rFonts w:cs="Arial"/>
        </w:rPr>
        <w:t>inch</w:t>
      </w:r>
      <w:r w:rsidR="003A3F73">
        <w:rPr>
          <w:rFonts w:cs="Arial"/>
        </w:rPr>
        <w:t>es</w:t>
      </w:r>
      <w:r w:rsidRPr="003D3F3B">
        <w:rPr>
          <w:rFonts w:cs="Arial"/>
        </w:rPr>
        <w:t xml:space="preserve"> thick</w:t>
      </w:r>
      <w:r w:rsidR="00BF6003">
        <w:rPr>
          <w:rFonts w:cs="Arial"/>
        </w:rPr>
        <w:t>. Concrete curbs shall</w:t>
      </w:r>
      <w:r w:rsidR="00737B13">
        <w:rPr>
          <w:rFonts w:cs="Arial"/>
        </w:rPr>
        <w:t xml:space="preserve"> meet local requirements or the requirements of </w:t>
      </w:r>
      <w:r w:rsidR="00BF6003">
        <w:t>Section 32 16 13 - Curbs and Gutters whichever is</w:t>
      </w:r>
      <w:r w:rsidR="00737B13">
        <w:t xml:space="preserve"> more restrictive</w:t>
      </w:r>
      <w:r w:rsidRPr="003D3F3B">
        <w:rPr>
          <w:rFonts w:cs="Arial"/>
        </w:rPr>
        <w:t>. All concrete shall be in accordance with ASTM C94 requirements.</w:t>
      </w:r>
    </w:p>
    <w:p w14:paraId="42A2BE87" w14:textId="77777777" w:rsidR="00620BB8" w:rsidRDefault="003D3F3B">
      <w:pPr>
        <w:pStyle w:val="ART"/>
      </w:pPr>
      <w:r>
        <w:t xml:space="preserve">INSTALLATION OF BEDDING COURSE, PAVERS, AND JOINT </w:t>
      </w:r>
      <w:r w:rsidR="003A3F73">
        <w:t xml:space="preserve">FILLING </w:t>
      </w:r>
      <w:r>
        <w:t>MATERIAL</w:t>
      </w:r>
    </w:p>
    <w:p w14:paraId="787411BD" w14:textId="77777777" w:rsidR="003A3F73" w:rsidRPr="000823DB" w:rsidRDefault="006B12C6" w:rsidP="003A3F73">
      <w:pPr>
        <w:pStyle w:val="PR1"/>
      </w:pPr>
      <w:r>
        <w:t>Spread the b</w:t>
      </w:r>
      <w:r w:rsidR="003A3F73" w:rsidRPr="000823DB">
        <w:t xml:space="preserve">edding </w:t>
      </w:r>
      <w:r>
        <w:t>course evenly over the b</w:t>
      </w:r>
      <w:r w:rsidR="003A3F73" w:rsidRPr="000823DB">
        <w:t>ase</w:t>
      </w:r>
      <w:r>
        <w:t xml:space="preserve"> c</w:t>
      </w:r>
      <w:r w:rsidR="003A3F73" w:rsidRPr="000823DB">
        <w:t>our</w:t>
      </w:r>
      <w:r>
        <w:t>se and screed to a nominal 1-</w:t>
      </w:r>
      <w:r w:rsidR="003A3F73">
        <w:t>inch</w:t>
      </w:r>
      <w:r w:rsidR="003A3F73" w:rsidRPr="000823DB">
        <w:t xml:space="preserve"> (25 mm) thickness. </w:t>
      </w:r>
      <w:r w:rsidRPr="000823DB">
        <w:t xml:space="preserve">The Contractor shall </w:t>
      </w:r>
      <w:proofErr w:type="gramStart"/>
      <w:r w:rsidRPr="000823DB">
        <w:t>sc</w:t>
      </w:r>
      <w:r>
        <w:t>reed</w:t>
      </w:r>
      <w:proofErr w:type="gramEnd"/>
      <w:r>
        <w:t xml:space="preserve"> the bedding c</w:t>
      </w:r>
      <w:r w:rsidRPr="000823DB">
        <w:t xml:space="preserve">ourse using either an approved mechanical spreader (e.g.: an asphalt paver) or </w:t>
      </w:r>
      <w:proofErr w:type="gramStart"/>
      <w:r w:rsidRPr="000823DB">
        <w:t>by the use of</w:t>
      </w:r>
      <w:proofErr w:type="gramEnd"/>
      <w:r w:rsidRPr="000823DB">
        <w:t xml:space="preserve"> screed rails and boards</w:t>
      </w:r>
      <w:r>
        <w:t>.</w:t>
      </w:r>
      <w:r w:rsidRPr="000823DB">
        <w:t xml:space="preserve"> </w:t>
      </w:r>
      <w:r w:rsidR="003A3F73" w:rsidRPr="000823DB">
        <w:t>The screeded sand should not be disturbed. Place sufficient sand to stay ahead of the laid pavers. Do not use the bedding sand t</w:t>
      </w:r>
      <w:r>
        <w:t>o fill depressions in the base c</w:t>
      </w:r>
      <w:r w:rsidR="003A3F73" w:rsidRPr="000823DB">
        <w:t>ourse surface.</w:t>
      </w:r>
    </w:p>
    <w:p w14:paraId="17D9718E" w14:textId="77777777" w:rsidR="003A3F73" w:rsidRPr="000823DB" w:rsidRDefault="006B12C6" w:rsidP="003A3F73">
      <w:pPr>
        <w:pStyle w:val="PR1"/>
      </w:pPr>
      <w:r>
        <w:t>Ensure that concrete p</w:t>
      </w:r>
      <w:r w:rsidR="003A3F73" w:rsidRPr="000823DB">
        <w:t xml:space="preserve">avers are free of foreign </w:t>
      </w:r>
      <w:r>
        <w:t>material before installation. Concrete p</w:t>
      </w:r>
      <w:r w:rsidR="003A3F73" w:rsidRPr="000823DB">
        <w:t xml:space="preserve">avers shall be inspected for color distribution and all chipped, </w:t>
      </w:r>
      <w:r>
        <w:t>damaged or discolored concrete p</w:t>
      </w:r>
      <w:r w:rsidR="003A3F73" w:rsidRPr="000823DB">
        <w:t>avers shall be rep</w:t>
      </w:r>
      <w:r>
        <w:t>laced. Initiation of concrete p</w:t>
      </w:r>
      <w:r w:rsidR="003A3F73" w:rsidRPr="000823DB">
        <w:t xml:space="preserve">aver placement shall be deemed to represent acceptance of the pavers. </w:t>
      </w:r>
    </w:p>
    <w:p w14:paraId="0BE60BA9" w14:textId="77777777" w:rsidR="003A3F73" w:rsidRPr="000823DB" w:rsidRDefault="006B12C6" w:rsidP="003A3F73">
      <w:pPr>
        <w:pStyle w:val="PR1"/>
      </w:pPr>
      <w:r>
        <w:t>Lay the concrete p</w:t>
      </w:r>
      <w:r w:rsidR="003A3F73" w:rsidRPr="000823DB">
        <w:t xml:space="preserve">avers in the pattern(s) as </w:t>
      </w:r>
      <w:r w:rsidR="003A3F73" w:rsidRPr="00840F12">
        <w:rPr>
          <w:noProof/>
        </w:rPr>
        <w:t xml:space="preserve">shown </w:t>
      </w:r>
      <w:r w:rsidR="003A3F73" w:rsidRPr="00E977B7">
        <w:rPr>
          <w:noProof/>
        </w:rPr>
        <w:t>on</w:t>
      </w:r>
      <w:r w:rsidR="003A3F73" w:rsidRPr="000823DB">
        <w:t xml:space="preserve"> the drawings. Maintain straight pattern lines.</w:t>
      </w:r>
    </w:p>
    <w:p w14:paraId="135A1948" w14:textId="77777777" w:rsidR="003A3F73" w:rsidRPr="000823DB" w:rsidRDefault="003A3F73" w:rsidP="003A3F73">
      <w:pPr>
        <w:pStyle w:val="PR1"/>
      </w:pPr>
      <w:r w:rsidRPr="000823DB">
        <w:t>Paving units shall be installed from a minimum of 3 bundles by hand, and 6 bundles during mechanical installation, simultaneously to ensure color blending.</w:t>
      </w:r>
    </w:p>
    <w:p w14:paraId="02888C31" w14:textId="77777777" w:rsidR="003A3F73" w:rsidRDefault="006B12C6" w:rsidP="003A3F73">
      <w:pPr>
        <w:pStyle w:val="PR1"/>
      </w:pPr>
      <w:r>
        <w:t>Joints between the individual concrete pavers, and between c</w:t>
      </w:r>
      <w:r w:rsidR="003A3F73" w:rsidRPr="000823DB">
        <w:t xml:space="preserve">oncrete </w:t>
      </w:r>
      <w:r>
        <w:t>pavers and the edge r</w:t>
      </w:r>
      <w:r w:rsidR="003A3F73" w:rsidRPr="000823DB">
        <w:t xml:space="preserve">estraints, buildings, collars, or other protrusions/edging, on average shall be between 1 /16 </w:t>
      </w:r>
      <w:r w:rsidR="003A3F73" w:rsidRPr="00E977B7">
        <w:rPr>
          <w:noProof/>
        </w:rPr>
        <w:t>inch</w:t>
      </w:r>
      <w:r w:rsidR="003A3F73" w:rsidRPr="000823DB">
        <w:t xml:space="preserve"> and 3 /16 </w:t>
      </w:r>
      <w:r w:rsidR="003A3F73">
        <w:t>inch</w:t>
      </w:r>
      <w:r w:rsidR="003A3F73" w:rsidRPr="000823DB">
        <w:t xml:space="preserve"> (2 mm to 5 mm) wide.</w:t>
      </w:r>
    </w:p>
    <w:p w14:paraId="4B76EDA5" w14:textId="77777777" w:rsidR="00DF0FC6" w:rsidRPr="000823DB" w:rsidRDefault="00DF0FC6" w:rsidP="00DF0FC6">
      <w:pPr>
        <w:pStyle w:val="PR1"/>
      </w:pPr>
      <w:r w:rsidRPr="00DF0FC6">
        <w:lastRenderedPageBreak/>
        <w:t>Joint (bond) lines shall not deviate more than ±1/2 in. (±15 mm) over 50 ft. (15 m) from string lines.</w:t>
      </w:r>
    </w:p>
    <w:p w14:paraId="2C87B57A" w14:textId="77777777" w:rsidR="003A3F73" w:rsidRPr="000823DB" w:rsidRDefault="003A3F73" w:rsidP="003A3F73">
      <w:pPr>
        <w:pStyle w:val="PR1"/>
      </w:pPr>
      <w:r w:rsidRPr="000823DB">
        <w:t xml:space="preserve">Fill gaps at the edges of the paved area with cut pavers or edge units. Do not install cut pavers smaller than one-third of a whole paver along edges subject to vehicular traffic – trim two pavers to fit. </w:t>
      </w:r>
    </w:p>
    <w:p w14:paraId="6D49CE54" w14:textId="77777777" w:rsidR="003A3F73" w:rsidRPr="000823DB" w:rsidRDefault="003A3F73" w:rsidP="003A3F73">
      <w:pPr>
        <w:pStyle w:val="PR1"/>
      </w:pPr>
      <w:r w:rsidRPr="000823DB">
        <w:t>Cut all pavers using a masonry saw.</w:t>
      </w:r>
      <w:r w:rsidR="006B12C6">
        <w:t xml:space="preserve"> </w:t>
      </w:r>
      <w:r w:rsidRPr="000823DB">
        <w:t>Upon completion of cutting, the area must be swept clean of all debris to facilitat</w:t>
      </w:r>
      <w:r w:rsidR="006B12C6">
        <w:t>e inspection and to ensure the concrete p</w:t>
      </w:r>
      <w:r w:rsidRPr="000823DB">
        <w:t xml:space="preserve">avers are not damaged during compaction. </w:t>
      </w:r>
    </w:p>
    <w:p w14:paraId="437D5185" w14:textId="77777777" w:rsidR="003A3F73" w:rsidRPr="000823DB" w:rsidRDefault="003A3F73" w:rsidP="003A3F73">
      <w:pPr>
        <w:pStyle w:val="PR1"/>
      </w:pPr>
      <w:r w:rsidRPr="000823DB">
        <w:t xml:space="preserve">Using a low amplitude plate compactor capable of at least 5,000 lbs. (22 </w:t>
      </w:r>
      <w:proofErr w:type="spellStart"/>
      <w:r w:rsidRPr="000823DB">
        <w:t>kN</w:t>
      </w:r>
      <w:proofErr w:type="spellEnd"/>
      <w:r w:rsidRPr="000823DB">
        <w:t xml:space="preserve">) compaction at a frequency of 75 </w:t>
      </w:r>
      <w:r w:rsidR="00840F12">
        <w:rPr>
          <w:noProof/>
        </w:rPr>
        <w:t>H</w:t>
      </w:r>
      <w:r w:rsidRPr="00840F12">
        <w:rPr>
          <w:noProof/>
        </w:rPr>
        <w:t>z</w:t>
      </w:r>
      <w:r w:rsidRPr="000823DB">
        <w:t xml:space="preserve"> –100 </w:t>
      </w:r>
      <w:r w:rsidR="00840F12">
        <w:rPr>
          <w:noProof/>
        </w:rPr>
        <w:t>H</w:t>
      </w:r>
      <w:r w:rsidRPr="00840F12">
        <w:rPr>
          <w:noProof/>
        </w:rPr>
        <w:t>z</w:t>
      </w:r>
      <w:r w:rsidR="006B12C6">
        <w:t>, compact the concrete pavers into the bedding c</w:t>
      </w:r>
      <w:r w:rsidRPr="000823DB">
        <w:t>ourse.</w:t>
      </w:r>
    </w:p>
    <w:p w14:paraId="39AD2F76" w14:textId="77777777" w:rsidR="003A3F73" w:rsidRPr="000823DB" w:rsidRDefault="003A3F73" w:rsidP="003A3F73">
      <w:pPr>
        <w:pStyle w:val="PR1"/>
      </w:pPr>
      <w:r w:rsidRPr="000823DB">
        <w:t>The pavers shall be compacted to ac</w:t>
      </w:r>
      <w:r w:rsidR="006B12C6">
        <w:t xml:space="preserve">hieve consolidation of the </w:t>
      </w:r>
      <w:r w:rsidRPr="000823DB">
        <w:t>bedding</w:t>
      </w:r>
      <w:r w:rsidR="006B12C6">
        <w:t xml:space="preserve"> sand</w:t>
      </w:r>
      <w:r w:rsidRPr="000823DB">
        <w:t xml:space="preserve"> and brought to level and profile by not less than three passes. Initial compaction should proceed as closely as possible following the installation of the paving units and prior to the acceptance of any tr</w:t>
      </w:r>
      <w:r w:rsidR="006B12C6">
        <w:t>affic or application of joint filling</w:t>
      </w:r>
      <w:r w:rsidRPr="000823DB">
        <w:t xml:space="preserve"> sand.</w:t>
      </w:r>
    </w:p>
    <w:p w14:paraId="44029B08" w14:textId="77777777" w:rsidR="003A3F73" w:rsidRPr="000823DB" w:rsidRDefault="003A3F73" w:rsidP="003A3F73">
      <w:pPr>
        <w:pStyle w:val="PR1"/>
      </w:pPr>
      <w:r w:rsidRPr="000823DB">
        <w:t>Any units that are structurally damaged during compaction shall be immediately removed and replaced.</w:t>
      </w:r>
    </w:p>
    <w:p w14:paraId="33026197" w14:textId="77777777" w:rsidR="003A3F73" w:rsidRPr="000823DB" w:rsidRDefault="006B12C6" w:rsidP="003A3F73">
      <w:pPr>
        <w:pStyle w:val="PR1"/>
      </w:pPr>
      <w:r>
        <w:t>Sweep dry joint f</w:t>
      </w:r>
      <w:r w:rsidR="003A3F73" w:rsidRPr="000823DB">
        <w:t>ill</w:t>
      </w:r>
      <w:r>
        <w:t>ing s</w:t>
      </w:r>
      <w:r w:rsidR="003A3F73" w:rsidRPr="000823DB">
        <w:t xml:space="preserve">and into the joints and vibrate until they are full. This will </w:t>
      </w:r>
      <w:r w:rsidR="003A3F73" w:rsidRPr="00840F12">
        <w:rPr>
          <w:noProof/>
        </w:rPr>
        <w:t>require</w:t>
      </w:r>
      <w:r w:rsidR="003A3F73" w:rsidRPr="000823DB">
        <w:t xml:space="preserve"> two or three passes with the compactor. Do not compact within 3 f</w:t>
      </w:r>
      <w:r w:rsidR="003A3F73">
        <w:t>ee</w:t>
      </w:r>
      <w:r w:rsidR="003A3F73" w:rsidRPr="000823DB">
        <w:t>t (1 m) of the unrestrained edges of the paving units.</w:t>
      </w:r>
    </w:p>
    <w:p w14:paraId="7D66B5F8" w14:textId="77777777" w:rsidR="003A3F73" w:rsidRPr="000823DB" w:rsidRDefault="003A3F73" w:rsidP="003A3F73">
      <w:pPr>
        <w:pStyle w:val="PR1"/>
      </w:pPr>
      <w:r w:rsidRPr="000823DB">
        <w:t>All work to within 3 f</w:t>
      </w:r>
      <w:r>
        <w:t>ee</w:t>
      </w:r>
      <w:r w:rsidRPr="000823DB">
        <w:t xml:space="preserve">t (1 m) of the </w:t>
      </w:r>
      <w:proofErr w:type="spellStart"/>
      <w:r w:rsidRPr="000823DB">
        <w:t>laying</w:t>
      </w:r>
      <w:proofErr w:type="spellEnd"/>
      <w:r w:rsidRPr="000823DB">
        <w:t xml:space="preserve"> face must be left fully compacted with sand-filled joints at the end of each day.</w:t>
      </w:r>
      <w:r w:rsidRPr="006B6EC9">
        <w:t xml:space="preserve"> </w:t>
      </w:r>
    </w:p>
    <w:p w14:paraId="685FDC4F" w14:textId="77777777" w:rsidR="003A3F73" w:rsidRPr="000823DB" w:rsidRDefault="003A3F73" w:rsidP="003A3F73">
      <w:pPr>
        <w:pStyle w:val="PR1"/>
      </w:pPr>
      <w:r w:rsidRPr="000823DB">
        <w:t>Sweep off excess sand when the job is complete.</w:t>
      </w:r>
    </w:p>
    <w:p w14:paraId="4093AE39" w14:textId="77777777" w:rsidR="003A3F73" w:rsidRPr="000823DB" w:rsidRDefault="003A3F73" w:rsidP="003A3F73">
      <w:pPr>
        <w:pStyle w:val="PR1"/>
      </w:pPr>
      <w:r w:rsidRPr="000823DB">
        <w:t>The final surface elevations shall not dev</w:t>
      </w:r>
      <w:r>
        <w:t>iate more than 3</w:t>
      </w:r>
      <w:r w:rsidRPr="000823DB">
        <w:t xml:space="preserve">/8 </w:t>
      </w:r>
      <w:r>
        <w:t>inch (10 mm) under a 10-foot</w:t>
      </w:r>
      <w:r w:rsidRPr="000823DB">
        <w:t xml:space="preserve"> (3 m) long straightedge.</w:t>
      </w:r>
    </w:p>
    <w:p w14:paraId="7C8F8D48" w14:textId="77777777" w:rsidR="003A3F73" w:rsidRPr="000823DB" w:rsidRDefault="003A3F73" w:rsidP="003A3F73">
      <w:pPr>
        <w:pStyle w:val="PR1"/>
      </w:pPr>
      <w:r w:rsidRPr="000823DB">
        <w:t xml:space="preserve">The surface elevation of pavers shall be 1/8 to 1/4 </w:t>
      </w:r>
      <w:r>
        <w:t>inch</w:t>
      </w:r>
      <w:r w:rsidRPr="000823DB">
        <w:t xml:space="preserve"> (3 to 6 mm) above adjacent drainage inlets, concrete collars or channels.</w:t>
      </w:r>
    </w:p>
    <w:p w14:paraId="2A2BF56C" w14:textId="77777777" w:rsidR="00100FB5" w:rsidRDefault="00100FB5">
      <w:pPr>
        <w:pStyle w:val="ART"/>
      </w:pPr>
      <w:r>
        <w:t xml:space="preserve">AS-BUILT CONSTRUCTION </w:t>
      </w:r>
      <w:r w:rsidRPr="00E633E0">
        <w:rPr>
          <w:noProof/>
        </w:rPr>
        <w:t>TOLER</w:t>
      </w:r>
      <w:r w:rsidR="00E633E0">
        <w:rPr>
          <w:noProof/>
        </w:rPr>
        <w:t>A</w:t>
      </w:r>
      <w:r w:rsidRPr="00E633E0">
        <w:rPr>
          <w:noProof/>
        </w:rPr>
        <w:t>NCES</w:t>
      </w:r>
    </w:p>
    <w:p w14:paraId="73730A38" w14:textId="77777777" w:rsidR="003A3F73" w:rsidRPr="000823DB" w:rsidRDefault="003A3F73" w:rsidP="003A3F73">
      <w:pPr>
        <w:pStyle w:val="PR1"/>
      </w:pPr>
      <w:r w:rsidRPr="000823DB">
        <w:t>Final inspection shall be conducted to verify conformance to the drawings after</w:t>
      </w:r>
      <w:r w:rsidR="006B12C6">
        <w:t xml:space="preserve"> removal of excess joint sand. </w:t>
      </w:r>
      <w:r w:rsidRPr="000823DB">
        <w:t>All pavements shall be finished to lines and levels to ensure positive drainage at all drainage outlets and channels.</w:t>
      </w:r>
    </w:p>
    <w:p w14:paraId="1F5C0C51" w14:textId="77777777" w:rsidR="00954B84" w:rsidRDefault="003A3F73" w:rsidP="00954B84">
      <w:pPr>
        <w:pStyle w:val="PR1"/>
      </w:pPr>
      <w:r w:rsidRPr="000823DB">
        <w:t>The final surface elevations shall not deviate more</w:t>
      </w:r>
      <w:r>
        <w:t xml:space="preserve"> than +/- 3/8 inch </w:t>
      </w:r>
      <w:r w:rsidR="00DF0FC6">
        <w:t xml:space="preserve">(10 mm) </w:t>
      </w:r>
      <w:r>
        <w:t xml:space="preserve">under a </w:t>
      </w:r>
      <w:proofErr w:type="gramStart"/>
      <w:r>
        <w:t>10-foot</w:t>
      </w:r>
      <w:r w:rsidR="00954B84">
        <w:t xml:space="preserve"> long</w:t>
      </w:r>
      <w:proofErr w:type="gramEnd"/>
      <w:r w:rsidR="00954B84">
        <w:t xml:space="preserve"> straight edge</w:t>
      </w:r>
      <w:r w:rsidR="00DF0FC6">
        <w:t>.</w:t>
      </w:r>
    </w:p>
    <w:p w14:paraId="29515093" w14:textId="77777777" w:rsidR="00DF0FC6" w:rsidRDefault="00DF0FC6" w:rsidP="00DF0FC6">
      <w:pPr>
        <w:pStyle w:val="PR1"/>
      </w:pPr>
      <w:r w:rsidRPr="00DF0FC6">
        <w:t xml:space="preserve">Lippage: No greater than 1/8 in. (3 mm) </w:t>
      </w:r>
      <w:r w:rsidRPr="00E977B7">
        <w:rPr>
          <w:noProof/>
        </w:rPr>
        <w:t>difference</w:t>
      </w:r>
      <w:r w:rsidRPr="00DF0FC6">
        <w:t xml:space="preserve"> in height between adjacent pavers.</w:t>
      </w:r>
    </w:p>
    <w:p w14:paraId="2F8CE661" w14:textId="77777777" w:rsidR="00954B84" w:rsidRDefault="00954B84" w:rsidP="00954B84">
      <w:pPr>
        <w:pStyle w:val="PR1"/>
        <w:numPr>
          <w:ilvl w:val="0"/>
          <w:numId w:val="0"/>
        </w:numPr>
        <w:ind w:left="864"/>
        <w:jc w:val="center"/>
      </w:pPr>
    </w:p>
    <w:p w14:paraId="4B6EDBF2" w14:textId="77777777" w:rsidR="00620BB8" w:rsidRDefault="00620BB8" w:rsidP="00954B84">
      <w:pPr>
        <w:pStyle w:val="PR1"/>
        <w:numPr>
          <w:ilvl w:val="0"/>
          <w:numId w:val="0"/>
        </w:numPr>
        <w:ind w:left="864"/>
        <w:jc w:val="center"/>
      </w:pPr>
      <w:r>
        <w:t>END OF</w:t>
      </w:r>
      <w:r w:rsidR="00E22632">
        <w:t xml:space="preserve"> </w:t>
      </w:r>
      <w:r>
        <w:t>SECTION 32</w:t>
      </w:r>
      <w:r w:rsidR="00A93A0B">
        <w:t xml:space="preserve"> </w:t>
      </w:r>
      <w:r>
        <w:t>14</w:t>
      </w:r>
      <w:r w:rsidR="00A93A0B">
        <w:t xml:space="preserve"> </w:t>
      </w:r>
      <w:r w:rsidR="003A3F73">
        <w:t>13.13</w:t>
      </w:r>
    </w:p>
    <w:sectPr w:rsidR="00620BB8" w:rsidSect="00570B5F">
      <w:headerReference w:type="default" r:id="rId10"/>
      <w:footerReference w:type="default" r:id="rId11"/>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EB52E0" w14:textId="77777777" w:rsidR="004E5C77" w:rsidRDefault="004E5C77">
      <w:r>
        <w:separator/>
      </w:r>
    </w:p>
  </w:endnote>
  <w:endnote w:type="continuationSeparator" w:id="0">
    <w:p w14:paraId="7418DC8C" w14:textId="77777777" w:rsidR="004E5C77" w:rsidRDefault="004E5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65" w:type="dxa"/>
        <w:right w:w="65" w:type="dxa"/>
      </w:tblCellMar>
      <w:tblLook w:val="0000" w:firstRow="0" w:lastRow="0" w:firstColumn="0" w:lastColumn="0" w:noHBand="0" w:noVBand="0"/>
    </w:tblPr>
    <w:tblGrid>
      <w:gridCol w:w="7632"/>
      <w:gridCol w:w="1872"/>
    </w:tblGrid>
    <w:tr w:rsidR="00620BB8" w14:paraId="214A20AF" w14:textId="77777777">
      <w:tc>
        <w:tcPr>
          <w:tcW w:w="7632" w:type="dxa"/>
        </w:tcPr>
        <w:p w14:paraId="18787580" w14:textId="77777777" w:rsidR="00620BB8" w:rsidRDefault="00A93A0B">
          <w:pPr>
            <w:pStyle w:val="FTR"/>
          </w:pPr>
          <w:r>
            <w:rPr>
              <w:rStyle w:val="NAM"/>
            </w:rPr>
            <w:t>INTERLOCKING CONCRETE PAVEMENT</w:t>
          </w:r>
        </w:p>
      </w:tc>
      <w:tc>
        <w:tcPr>
          <w:tcW w:w="1872" w:type="dxa"/>
        </w:tcPr>
        <w:p w14:paraId="60406406" w14:textId="77777777" w:rsidR="00620BB8" w:rsidRDefault="00620BB8">
          <w:pPr>
            <w:pStyle w:val="RJUST"/>
          </w:pPr>
          <w:r>
            <w:rPr>
              <w:rStyle w:val="NUM"/>
            </w:rPr>
            <w:t>32</w:t>
          </w:r>
          <w:r w:rsidR="00A93A0B">
            <w:rPr>
              <w:rStyle w:val="NUM"/>
            </w:rPr>
            <w:t xml:space="preserve"> </w:t>
          </w:r>
          <w:r>
            <w:rPr>
              <w:rStyle w:val="NUM"/>
            </w:rPr>
            <w:t>14</w:t>
          </w:r>
          <w:r w:rsidR="00A93A0B">
            <w:rPr>
              <w:rStyle w:val="NUM"/>
            </w:rPr>
            <w:t xml:space="preserve"> </w:t>
          </w:r>
          <w:r w:rsidR="00A14710">
            <w:rPr>
              <w:rStyle w:val="NUM"/>
            </w:rPr>
            <w:t>13.1</w:t>
          </w:r>
          <w:r w:rsidR="007C44C6">
            <w:rPr>
              <w:rStyle w:val="NUM"/>
            </w:rPr>
            <w:t>3</w:t>
          </w:r>
          <w:r>
            <w:t xml:space="preserve"> - </w:t>
          </w:r>
          <w:r>
            <w:fldChar w:fldCharType="begin"/>
          </w:r>
          <w:r>
            <w:instrText xml:space="preserve"> PAGE </w:instrText>
          </w:r>
          <w:r>
            <w:fldChar w:fldCharType="separate"/>
          </w:r>
          <w:r w:rsidR="003D3677">
            <w:rPr>
              <w:noProof/>
            </w:rPr>
            <w:t>10</w:t>
          </w:r>
          <w: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94A60A" w14:textId="77777777" w:rsidR="004E5C77" w:rsidRDefault="004E5C77">
      <w:r>
        <w:separator/>
      </w:r>
    </w:p>
  </w:footnote>
  <w:footnote w:type="continuationSeparator" w:id="0">
    <w:p w14:paraId="00E84CF9" w14:textId="77777777" w:rsidR="004E5C77" w:rsidRDefault="004E5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65CBE" w14:textId="40223BB5" w:rsidR="00F54301" w:rsidRDefault="00F54301" w:rsidP="00F54301">
    <w:pPr>
      <w:pStyle w:val="Header"/>
    </w:pPr>
    <w:r>
      <w:t xml:space="preserve">Belgard Commercial – ICP Sand Set </w:t>
    </w:r>
    <w:r w:rsidR="006B651C">
      <w:t xml:space="preserve">on DGA Guide Specification </w:t>
    </w:r>
    <w:r w:rsidR="00524646">
      <w:t>09/20/24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6E1153B"/>
    <w:multiLevelType w:val="hybridMultilevel"/>
    <w:tmpl w:val="62F257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6736E5"/>
    <w:multiLevelType w:val="multilevel"/>
    <w:tmpl w:val="40C07E58"/>
    <w:lvl w:ilvl="0">
      <w:start w:val="1"/>
      <w:numFmt w:val="lowerLetter"/>
      <w:lvlText w:val="%1."/>
      <w:lvlJc w:val="left"/>
      <w:pPr>
        <w:ind w:left="0" w:firstLine="720"/>
      </w:pPr>
      <w:rPr>
        <w:vertAlign w:val="baseline"/>
      </w:rPr>
    </w:lvl>
    <w:lvl w:ilvl="1">
      <w:start w:val="1"/>
      <w:numFmt w:val="lowerLetter"/>
      <w:lvlText w:val="%2."/>
      <w:lvlJc w:val="left"/>
      <w:pPr>
        <w:ind w:left="720" w:firstLine="1440"/>
      </w:pPr>
      <w:rPr>
        <w:vertAlign w:val="baseline"/>
      </w:rPr>
    </w:lvl>
    <w:lvl w:ilvl="2">
      <w:start w:val="1"/>
      <w:numFmt w:val="lowerRoman"/>
      <w:lvlText w:val="%3."/>
      <w:lvlJc w:val="right"/>
      <w:pPr>
        <w:ind w:left="1440" w:firstLine="2340"/>
      </w:pPr>
      <w:rPr>
        <w:vertAlign w:val="baseline"/>
      </w:rPr>
    </w:lvl>
    <w:lvl w:ilvl="3">
      <w:start w:val="1"/>
      <w:numFmt w:val="decimal"/>
      <w:lvlText w:val="%4."/>
      <w:lvlJc w:val="left"/>
      <w:pPr>
        <w:ind w:left="2160" w:firstLine="2880"/>
      </w:pPr>
      <w:rPr>
        <w:vertAlign w:val="baseline"/>
      </w:rPr>
    </w:lvl>
    <w:lvl w:ilvl="4">
      <w:start w:val="1"/>
      <w:numFmt w:val="lowerLetter"/>
      <w:lvlText w:val="%5."/>
      <w:lvlJc w:val="left"/>
      <w:pPr>
        <w:ind w:left="2880" w:firstLine="3600"/>
      </w:pPr>
      <w:rPr>
        <w:vertAlign w:val="baseline"/>
      </w:rPr>
    </w:lvl>
    <w:lvl w:ilvl="5">
      <w:start w:val="1"/>
      <w:numFmt w:val="lowerRoman"/>
      <w:lvlText w:val="%6."/>
      <w:lvlJc w:val="right"/>
      <w:pPr>
        <w:ind w:left="3600" w:firstLine="4500"/>
      </w:pPr>
      <w:rPr>
        <w:vertAlign w:val="baseline"/>
      </w:rPr>
    </w:lvl>
    <w:lvl w:ilvl="6">
      <w:start w:val="1"/>
      <w:numFmt w:val="decimal"/>
      <w:lvlText w:val="%7."/>
      <w:lvlJc w:val="left"/>
      <w:pPr>
        <w:ind w:left="4320" w:firstLine="5040"/>
      </w:pPr>
      <w:rPr>
        <w:vertAlign w:val="baseline"/>
      </w:rPr>
    </w:lvl>
    <w:lvl w:ilvl="7">
      <w:start w:val="1"/>
      <w:numFmt w:val="lowerLetter"/>
      <w:lvlText w:val="%8."/>
      <w:lvlJc w:val="left"/>
      <w:pPr>
        <w:ind w:left="5040" w:firstLine="5760"/>
      </w:pPr>
      <w:rPr>
        <w:vertAlign w:val="baseline"/>
      </w:rPr>
    </w:lvl>
    <w:lvl w:ilvl="8">
      <w:start w:val="1"/>
      <w:numFmt w:val="lowerRoman"/>
      <w:lvlText w:val="%9."/>
      <w:lvlJc w:val="right"/>
      <w:pPr>
        <w:ind w:left="5760" w:firstLine="6660"/>
      </w:pPr>
      <w:rPr>
        <w:vertAlign w:val="baseline"/>
      </w:rPr>
    </w:lvl>
  </w:abstractNum>
  <w:abstractNum w:abstractNumId="3" w15:restartNumberingAfterBreak="0">
    <w:nsid w:val="14843F27"/>
    <w:multiLevelType w:val="singleLevel"/>
    <w:tmpl w:val="1BF035F2"/>
    <w:lvl w:ilvl="0">
      <w:start w:val="1"/>
      <w:numFmt w:val="decimal"/>
      <w:lvlText w:val="%1."/>
      <w:lvlJc w:val="left"/>
      <w:pPr>
        <w:tabs>
          <w:tab w:val="num" w:pos="1800"/>
        </w:tabs>
        <w:ind w:left="1800" w:hanging="360"/>
      </w:pPr>
      <w:rPr>
        <w:rFonts w:hint="default"/>
      </w:rPr>
    </w:lvl>
  </w:abstractNum>
  <w:abstractNum w:abstractNumId="4" w15:restartNumberingAfterBreak="0">
    <w:nsid w:val="16392E51"/>
    <w:multiLevelType w:val="multilevel"/>
    <w:tmpl w:val="33A84594"/>
    <w:lvl w:ilvl="0">
      <w:start w:val="1"/>
      <w:numFmt w:val="decimal"/>
      <w:lvlText w:val="%1."/>
      <w:lvlJc w:val="left"/>
      <w:pPr>
        <w:ind w:left="1080" w:firstLine="720"/>
      </w:pPr>
      <w:rPr>
        <w:vertAlign w:val="baseline"/>
      </w:rPr>
    </w:lvl>
    <w:lvl w:ilvl="1">
      <w:start w:val="1"/>
      <w:numFmt w:val="decimal"/>
      <w:lvlText w:val="%2."/>
      <w:lvlJc w:val="left"/>
      <w:pPr>
        <w:ind w:left="1800" w:firstLine="1440"/>
      </w:pPr>
      <w:rPr>
        <w:vertAlign w:val="baseline"/>
      </w:rPr>
    </w:lvl>
    <w:lvl w:ilvl="2">
      <w:start w:val="1"/>
      <w:numFmt w:val="decimal"/>
      <w:lvlText w:val="%3."/>
      <w:lvlJc w:val="left"/>
      <w:pPr>
        <w:ind w:left="270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5" w15:restartNumberingAfterBreak="0">
    <w:nsid w:val="19B73326"/>
    <w:multiLevelType w:val="multilevel"/>
    <w:tmpl w:val="D82803B6"/>
    <w:lvl w:ilvl="0">
      <w:start w:val="1"/>
      <w:numFmt w:val="decimal"/>
      <w:lvlText w:val="%1."/>
      <w:lvlJc w:val="left"/>
      <w:pPr>
        <w:ind w:left="720" w:firstLine="360"/>
      </w:pPr>
      <w:rPr>
        <w:vertAlign w:val="baseline"/>
      </w:rPr>
    </w:lvl>
    <w:lvl w:ilvl="1">
      <w:start w:val="1"/>
      <w:numFmt w:val="upperLetter"/>
      <w:lvlText w:val="%2."/>
      <w:lvlJc w:val="left"/>
      <w:pPr>
        <w:ind w:left="1440" w:firstLine="1080"/>
      </w:pPr>
      <w:rPr>
        <w:vertAlign w:val="baseline"/>
      </w:rPr>
    </w:lvl>
    <w:lvl w:ilvl="2">
      <w:start w:val="1"/>
      <w:numFmt w:val="decimal"/>
      <w:lvlText w:val="%3."/>
      <w:lvlJc w:val="left"/>
      <w:pPr>
        <w:ind w:left="234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 w15:restartNumberingAfterBreak="0">
    <w:nsid w:val="1D630BAB"/>
    <w:multiLevelType w:val="multilevel"/>
    <w:tmpl w:val="83FCBFAE"/>
    <w:lvl w:ilvl="0">
      <w:start w:val="1"/>
      <w:numFmt w:val="decimal"/>
      <w:lvlText w:val="%1."/>
      <w:lvlJc w:val="left"/>
      <w:pPr>
        <w:ind w:left="1800" w:firstLine="1440"/>
      </w:pPr>
      <w:rPr>
        <w:vertAlign w:val="baseline"/>
      </w:rPr>
    </w:lvl>
    <w:lvl w:ilvl="1">
      <w:start w:val="1"/>
      <w:numFmt w:val="lowerLetter"/>
      <w:lvlText w:val="%2."/>
      <w:lvlJc w:val="left"/>
      <w:pPr>
        <w:ind w:left="2520" w:firstLine="2160"/>
      </w:pPr>
      <w:rPr>
        <w:vertAlign w:val="baseline"/>
      </w:rPr>
    </w:lvl>
    <w:lvl w:ilvl="2">
      <w:start w:val="1"/>
      <w:numFmt w:val="lowerRoman"/>
      <w:lvlText w:val="%3."/>
      <w:lvlJc w:val="right"/>
      <w:pPr>
        <w:ind w:left="3240" w:firstLine="3060"/>
      </w:pPr>
      <w:rPr>
        <w:vertAlign w:val="baseline"/>
      </w:rPr>
    </w:lvl>
    <w:lvl w:ilvl="3">
      <w:start w:val="1"/>
      <w:numFmt w:val="decimal"/>
      <w:lvlText w:val="%4."/>
      <w:lvlJc w:val="left"/>
      <w:pPr>
        <w:ind w:left="3960" w:firstLine="3600"/>
      </w:pPr>
      <w:rPr>
        <w:vertAlign w:val="baseline"/>
      </w:rPr>
    </w:lvl>
    <w:lvl w:ilvl="4">
      <w:start w:val="1"/>
      <w:numFmt w:val="lowerLetter"/>
      <w:lvlText w:val="%5."/>
      <w:lvlJc w:val="left"/>
      <w:pPr>
        <w:ind w:left="4680" w:firstLine="4320"/>
      </w:pPr>
      <w:rPr>
        <w:vertAlign w:val="baseline"/>
      </w:rPr>
    </w:lvl>
    <w:lvl w:ilvl="5">
      <w:start w:val="1"/>
      <w:numFmt w:val="lowerRoman"/>
      <w:lvlText w:val="%6."/>
      <w:lvlJc w:val="right"/>
      <w:pPr>
        <w:ind w:left="5400" w:firstLine="5220"/>
      </w:pPr>
      <w:rPr>
        <w:vertAlign w:val="baseline"/>
      </w:rPr>
    </w:lvl>
    <w:lvl w:ilvl="6">
      <w:start w:val="1"/>
      <w:numFmt w:val="decimal"/>
      <w:lvlText w:val="%7."/>
      <w:lvlJc w:val="left"/>
      <w:pPr>
        <w:ind w:left="6120" w:firstLine="5760"/>
      </w:pPr>
      <w:rPr>
        <w:vertAlign w:val="baseline"/>
      </w:rPr>
    </w:lvl>
    <w:lvl w:ilvl="7">
      <w:start w:val="1"/>
      <w:numFmt w:val="lowerLetter"/>
      <w:lvlText w:val="%8."/>
      <w:lvlJc w:val="left"/>
      <w:pPr>
        <w:ind w:left="6840" w:firstLine="6480"/>
      </w:pPr>
      <w:rPr>
        <w:vertAlign w:val="baseline"/>
      </w:rPr>
    </w:lvl>
    <w:lvl w:ilvl="8">
      <w:start w:val="1"/>
      <w:numFmt w:val="lowerRoman"/>
      <w:lvlText w:val="%9."/>
      <w:lvlJc w:val="right"/>
      <w:pPr>
        <w:ind w:left="7560" w:firstLine="7380"/>
      </w:pPr>
      <w:rPr>
        <w:vertAlign w:val="baseline"/>
      </w:rPr>
    </w:lvl>
  </w:abstractNum>
  <w:abstractNum w:abstractNumId="7" w15:restartNumberingAfterBreak="0">
    <w:nsid w:val="1E0C5A91"/>
    <w:multiLevelType w:val="multilevel"/>
    <w:tmpl w:val="8174B9FC"/>
    <w:lvl w:ilvl="0">
      <w:start w:val="1"/>
      <w:numFmt w:val="decimal"/>
      <w:lvlText w:val="%1."/>
      <w:lvlJc w:val="left"/>
      <w:pPr>
        <w:ind w:left="2340" w:firstLine="1980"/>
      </w:pPr>
      <w:rPr>
        <w:vertAlign w:val="baseline"/>
      </w:rPr>
    </w:lvl>
    <w:lvl w:ilvl="1">
      <w:start w:val="1"/>
      <w:numFmt w:val="lowerLetter"/>
      <w:lvlText w:val="%2."/>
      <w:lvlJc w:val="left"/>
      <w:pPr>
        <w:ind w:left="3060" w:firstLine="2700"/>
      </w:pPr>
      <w:rPr>
        <w:vertAlign w:val="baseline"/>
      </w:rPr>
    </w:lvl>
    <w:lvl w:ilvl="2">
      <w:start w:val="1"/>
      <w:numFmt w:val="lowerRoman"/>
      <w:lvlText w:val="%3."/>
      <w:lvlJc w:val="right"/>
      <w:pPr>
        <w:ind w:left="3780" w:firstLine="3600"/>
      </w:pPr>
      <w:rPr>
        <w:vertAlign w:val="baseline"/>
      </w:rPr>
    </w:lvl>
    <w:lvl w:ilvl="3">
      <w:start w:val="1"/>
      <w:numFmt w:val="decimal"/>
      <w:lvlText w:val="%4."/>
      <w:lvlJc w:val="left"/>
      <w:pPr>
        <w:ind w:left="4500" w:firstLine="4140"/>
      </w:pPr>
      <w:rPr>
        <w:vertAlign w:val="baseline"/>
      </w:rPr>
    </w:lvl>
    <w:lvl w:ilvl="4">
      <w:start w:val="1"/>
      <w:numFmt w:val="lowerLetter"/>
      <w:lvlText w:val="%5."/>
      <w:lvlJc w:val="left"/>
      <w:pPr>
        <w:ind w:left="5220" w:firstLine="4860"/>
      </w:pPr>
      <w:rPr>
        <w:vertAlign w:val="baseline"/>
      </w:rPr>
    </w:lvl>
    <w:lvl w:ilvl="5">
      <w:start w:val="1"/>
      <w:numFmt w:val="lowerRoman"/>
      <w:lvlText w:val="%6."/>
      <w:lvlJc w:val="right"/>
      <w:pPr>
        <w:ind w:left="5940" w:firstLine="5760"/>
      </w:pPr>
      <w:rPr>
        <w:vertAlign w:val="baseline"/>
      </w:rPr>
    </w:lvl>
    <w:lvl w:ilvl="6">
      <w:start w:val="1"/>
      <w:numFmt w:val="decimal"/>
      <w:lvlText w:val="%7."/>
      <w:lvlJc w:val="left"/>
      <w:pPr>
        <w:ind w:left="6660" w:firstLine="6300"/>
      </w:pPr>
      <w:rPr>
        <w:vertAlign w:val="baseline"/>
      </w:rPr>
    </w:lvl>
    <w:lvl w:ilvl="7">
      <w:start w:val="1"/>
      <w:numFmt w:val="lowerLetter"/>
      <w:lvlText w:val="%8."/>
      <w:lvlJc w:val="left"/>
      <w:pPr>
        <w:ind w:left="7380" w:firstLine="7020"/>
      </w:pPr>
      <w:rPr>
        <w:vertAlign w:val="baseline"/>
      </w:rPr>
    </w:lvl>
    <w:lvl w:ilvl="8">
      <w:start w:val="1"/>
      <w:numFmt w:val="lowerRoman"/>
      <w:lvlText w:val="%9."/>
      <w:lvlJc w:val="right"/>
      <w:pPr>
        <w:ind w:left="8100" w:firstLine="7920"/>
      </w:pPr>
      <w:rPr>
        <w:vertAlign w:val="baseline"/>
      </w:rPr>
    </w:lvl>
  </w:abstractNum>
  <w:abstractNum w:abstractNumId="8" w15:restartNumberingAfterBreak="0">
    <w:nsid w:val="221F2C6E"/>
    <w:multiLevelType w:val="multilevel"/>
    <w:tmpl w:val="64D6CE5C"/>
    <w:lvl w:ilvl="0">
      <w:start w:val="1"/>
      <w:numFmt w:val="decimal"/>
      <w:lvlText w:val="%1."/>
      <w:lvlJc w:val="left"/>
      <w:pPr>
        <w:ind w:left="1080" w:firstLine="720"/>
      </w:pPr>
      <w:rPr>
        <w:vertAlign w:val="baseline"/>
      </w:rPr>
    </w:lvl>
    <w:lvl w:ilvl="1">
      <w:start w:val="1"/>
      <w:numFmt w:val="decimal"/>
      <w:lvlText w:val="%2."/>
      <w:lvlJc w:val="left"/>
      <w:pPr>
        <w:ind w:left="1800" w:firstLine="1440"/>
      </w:pPr>
      <w:rPr>
        <w:vertAlign w:val="baseline"/>
      </w:rPr>
    </w:lvl>
    <w:lvl w:ilvl="2">
      <w:start w:val="1"/>
      <w:numFmt w:val="decimal"/>
      <w:lvlText w:val="%3."/>
      <w:lvlJc w:val="left"/>
      <w:pPr>
        <w:ind w:left="2700" w:firstLine="2340"/>
      </w:pPr>
      <w:rPr>
        <w:vertAlign w:val="baseline"/>
      </w:rPr>
    </w:lvl>
    <w:lvl w:ilvl="3">
      <w:start w:val="1"/>
      <w:numFmt w:val="upperLetter"/>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9" w15:restartNumberingAfterBreak="0">
    <w:nsid w:val="2E90129A"/>
    <w:multiLevelType w:val="hybridMultilevel"/>
    <w:tmpl w:val="C7C084C0"/>
    <w:lvl w:ilvl="0" w:tplc="04090015">
      <w:start w:val="1"/>
      <w:numFmt w:val="upperLetter"/>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5514BD"/>
    <w:multiLevelType w:val="multilevel"/>
    <w:tmpl w:val="8A044DC8"/>
    <w:lvl w:ilvl="0">
      <w:start w:val="1"/>
      <w:numFmt w:val="upperLetter"/>
      <w:lvlText w:val="%1."/>
      <w:lvlJc w:val="left"/>
      <w:pPr>
        <w:ind w:left="1080" w:firstLine="720"/>
      </w:pPr>
      <w:rPr>
        <w:vertAlign w:val="baseline"/>
      </w:rPr>
    </w:lvl>
    <w:lvl w:ilvl="1">
      <w:start w:val="1"/>
      <w:numFmt w:val="lowerLetter"/>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11" w15:restartNumberingAfterBreak="0">
    <w:nsid w:val="349C0745"/>
    <w:multiLevelType w:val="hybridMultilevel"/>
    <w:tmpl w:val="8D441568"/>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C7215C7"/>
    <w:multiLevelType w:val="multilevel"/>
    <w:tmpl w:val="5394ABBA"/>
    <w:lvl w:ilvl="0">
      <w:start w:val="1"/>
      <w:numFmt w:val="upperLetter"/>
      <w:lvlText w:val="%1."/>
      <w:lvlJc w:val="left"/>
      <w:pPr>
        <w:ind w:left="1440" w:firstLine="78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43990CD0"/>
    <w:multiLevelType w:val="singleLevel"/>
    <w:tmpl w:val="4CF83BA0"/>
    <w:lvl w:ilvl="0">
      <w:start w:val="1"/>
      <w:numFmt w:val="upperLetter"/>
      <w:lvlText w:val="%1."/>
      <w:lvlJc w:val="left"/>
      <w:pPr>
        <w:tabs>
          <w:tab w:val="num" w:pos="1440"/>
        </w:tabs>
        <w:ind w:left="1440" w:hanging="660"/>
      </w:pPr>
      <w:rPr>
        <w:rFonts w:hint="default"/>
      </w:rPr>
    </w:lvl>
  </w:abstractNum>
  <w:abstractNum w:abstractNumId="14" w15:restartNumberingAfterBreak="0">
    <w:nsid w:val="4A1E1FE0"/>
    <w:multiLevelType w:val="multilevel"/>
    <w:tmpl w:val="64D6CE5C"/>
    <w:lvl w:ilvl="0">
      <w:start w:val="1"/>
      <w:numFmt w:val="decimal"/>
      <w:lvlText w:val="%1."/>
      <w:lvlJc w:val="left"/>
      <w:pPr>
        <w:ind w:left="1080" w:firstLine="720"/>
      </w:pPr>
      <w:rPr>
        <w:vertAlign w:val="baseline"/>
      </w:rPr>
    </w:lvl>
    <w:lvl w:ilvl="1">
      <w:start w:val="1"/>
      <w:numFmt w:val="decimal"/>
      <w:lvlText w:val="%2."/>
      <w:lvlJc w:val="left"/>
      <w:pPr>
        <w:ind w:left="1800" w:firstLine="1440"/>
      </w:pPr>
      <w:rPr>
        <w:vertAlign w:val="baseline"/>
      </w:rPr>
    </w:lvl>
    <w:lvl w:ilvl="2">
      <w:start w:val="1"/>
      <w:numFmt w:val="decimal"/>
      <w:lvlText w:val="%3."/>
      <w:lvlJc w:val="left"/>
      <w:pPr>
        <w:ind w:left="2700" w:firstLine="2340"/>
      </w:pPr>
      <w:rPr>
        <w:vertAlign w:val="baseline"/>
      </w:rPr>
    </w:lvl>
    <w:lvl w:ilvl="3">
      <w:start w:val="1"/>
      <w:numFmt w:val="upperLetter"/>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15" w15:restartNumberingAfterBreak="0">
    <w:nsid w:val="4EA26B47"/>
    <w:multiLevelType w:val="multilevel"/>
    <w:tmpl w:val="A3A6C8D0"/>
    <w:lvl w:ilvl="0">
      <w:start w:val="1"/>
      <w:numFmt w:val="decimal"/>
      <w:lvlText w:val="%1."/>
      <w:lvlJc w:val="left"/>
      <w:pPr>
        <w:ind w:left="0" w:firstLine="720"/>
      </w:pPr>
      <w:rPr>
        <w:vertAlign w:val="baseline"/>
      </w:rPr>
    </w:lvl>
    <w:lvl w:ilvl="1">
      <w:start w:val="1"/>
      <w:numFmt w:val="lowerLetter"/>
      <w:lvlText w:val="%2."/>
      <w:lvlJc w:val="left"/>
      <w:pPr>
        <w:ind w:left="720" w:firstLine="1440"/>
      </w:pPr>
      <w:rPr>
        <w:vertAlign w:val="baseline"/>
      </w:rPr>
    </w:lvl>
    <w:lvl w:ilvl="2">
      <w:start w:val="1"/>
      <w:numFmt w:val="lowerRoman"/>
      <w:lvlText w:val="%3."/>
      <w:lvlJc w:val="right"/>
      <w:pPr>
        <w:ind w:left="1440" w:firstLine="2340"/>
      </w:pPr>
      <w:rPr>
        <w:vertAlign w:val="baseline"/>
      </w:rPr>
    </w:lvl>
    <w:lvl w:ilvl="3">
      <w:start w:val="1"/>
      <w:numFmt w:val="decimal"/>
      <w:lvlText w:val="%4."/>
      <w:lvlJc w:val="left"/>
      <w:pPr>
        <w:ind w:left="2160" w:firstLine="2880"/>
      </w:pPr>
      <w:rPr>
        <w:vertAlign w:val="baseline"/>
      </w:rPr>
    </w:lvl>
    <w:lvl w:ilvl="4">
      <w:start w:val="1"/>
      <w:numFmt w:val="lowerLetter"/>
      <w:lvlText w:val="%5."/>
      <w:lvlJc w:val="left"/>
      <w:pPr>
        <w:ind w:left="2880" w:firstLine="3600"/>
      </w:pPr>
      <w:rPr>
        <w:vertAlign w:val="baseline"/>
      </w:rPr>
    </w:lvl>
    <w:lvl w:ilvl="5">
      <w:start w:val="1"/>
      <w:numFmt w:val="lowerRoman"/>
      <w:lvlText w:val="%6."/>
      <w:lvlJc w:val="right"/>
      <w:pPr>
        <w:ind w:left="3600" w:firstLine="4500"/>
      </w:pPr>
      <w:rPr>
        <w:vertAlign w:val="baseline"/>
      </w:rPr>
    </w:lvl>
    <w:lvl w:ilvl="6">
      <w:start w:val="1"/>
      <w:numFmt w:val="decimal"/>
      <w:lvlText w:val="%7."/>
      <w:lvlJc w:val="left"/>
      <w:pPr>
        <w:ind w:left="4320" w:firstLine="5040"/>
      </w:pPr>
      <w:rPr>
        <w:vertAlign w:val="baseline"/>
      </w:rPr>
    </w:lvl>
    <w:lvl w:ilvl="7">
      <w:start w:val="1"/>
      <w:numFmt w:val="lowerLetter"/>
      <w:lvlText w:val="%8."/>
      <w:lvlJc w:val="left"/>
      <w:pPr>
        <w:ind w:left="5040" w:firstLine="5760"/>
      </w:pPr>
      <w:rPr>
        <w:vertAlign w:val="baseline"/>
      </w:rPr>
    </w:lvl>
    <w:lvl w:ilvl="8">
      <w:start w:val="1"/>
      <w:numFmt w:val="lowerRoman"/>
      <w:lvlText w:val="%9."/>
      <w:lvlJc w:val="right"/>
      <w:pPr>
        <w:ind w:left="5760" w:firstLine="6660"/>
      </w:pPr>
      <w:rPr>
        <w:vertAlign w:val="baseline"/>
      </w:rPr>
    </w:lvl>
  </w:abstractNum>
  <w:abstractNum w:abstractNumId="16" w15:restartNumberingAfterBreak="0">
    <w:nsid w:val="68C33EDA"/>
    <w:multiLevelType w:val="hybridMultilevel"/>
    <w:tmpl w:val="EE4EAE74"/>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8E32B49"/>
    <w:multiLevelType w:val="multilevel"/>
    <w:tmpl w:val="85BC07EE"/>
    <w:lvl w:ilvl="0">
      <w:start w:val="1"/>
      <w:numFmt w:val="upperLetter"/>
      <w:lvlText w:val="%1."/>
      <w:lvlJc w:val="left"/>
      <w:pPr>
        <w:ind w:left="1440" w:firstLine="720"/>
      </w:pPr>
      <w:rPr>
        <w:vertAlign w:val="baseline"/>
      </w:rPr>
    </w:lvl>
    <w:lvl w:ilvl="1">
      <w:start w:val="1"/>
      <w:numFmt w:val="lowerLetter"/>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18" w15:restartNumberingAfterBreak="0">
    <w:nsid w:val="6B296033"/>
    <w:multiLevelType w:val="hybridMultilevel"/>
    <w:tmpl w:val="52A604DC"/>
    <w:lvl w:ilvl="0" w:tplc="0409000F">
      <w:start w:val="1"/>
      <w:numFmt w:val="decimal"/>
      <w:lvlText w:val="%1."/>
      <w:lvlJc w:val="left"/>
      <w:pPr>
        <w:ind w:left="243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9" w15:restartNumberingAfterBreak="0">
    <w:nsid w:val="6C0B30C5"/>
    <w:multiLevelType w:val="multilevel"/>
    <w:tmpl w:val="404C140A"/>
    <w:lvl w:ilvl="0">
      <w:start w:val="1"/>
      <w:numFmt w:val="upperLetter"/>
      <w:lvlText w:val="%1."/>
      <w:lvlJc w:val="left"/>
      <w:pPr>
        <w:ind w:left="1440" w:firstLine="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703B67C5"/>
    <w:multiLevelType w:val="multilevel"/>
    <w:tmpl w:val="90707E8C"/>
    <w:lvl w:ilvl="0">
      <w:start w:val="1"/>
      <w:numFmt w:val="upperLetter"/>
      <w:lvlText w:val="%1."/>
      <w:lvlJc w:val="left"/>
      <w:pPr>
        <w:ind w:left="1440" w:firstLine="720"/>
      </w:pPr>
      <w:rPr>
        <w:vertAlign w:val="baseline"/>
      </w:rPr>
    </w:lvl>
    <w:lvl w:ilvl="1">
      <w:start w:val="1"/>
      <w:numFmt w:val="decimal"/>
      <w:lvlText w:val="%2."/>
      <w:lvlJc w:val="left"/>
      <w:pPr>
        <w:ind w:left="1800" w:firstLine="1440"/>
      </w:pPr>
      <w:rPr>
        <w:vertAlign w:val="baseline"/>
      </w:rPr>
    </w:lvl>
    <w:lvl w:ilvl="2">
      <w:start w:val="1"/>
      <w:numFmt w:val="decimal"/>
      <w:lvlText w:val="%3."/>
      <w:lvlJc w:val="left"/>
      <w:pPr>
        <w:ind w:left="270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21" w15:restartNumberingAfterBreak="0">
    <w:nsid w:val="76294A16"/>
    <w:multiLevelType w:val="multilevel"/>
    <w:tmpl w:val="CA0E194A"/>
    <w:lvl w:ilvl="0">
      <w:start w:val="1"/>
      <w:numFmt w:val="upperLetter"/>
      <w:lvlText w:val="%1."/>
      <w:lvlJc w:val="left"/>
      <w:pPr>
        <w:ind w:left="1080" w:firstLine="72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2" w15:restartNumberingAfterBreak="0">
    <w:nsid w:val="7BEE1E05"/>
    <w:multiLevelType w:val="multilevel"/>
    <w:tmpl w:val="D70C7EB6"/>
    <w:lvl w:ilvl="0">
      <w:start w:val="1"/>
      <w:numFmt w:val="upperLetter"/>
      <w:lvlText w:val="%1."/>
      <w:lvlJc w:val="left"/>
      <w:pPr>
        <w:ind w:left="1080" w:firstLine="720"/>
      </w:pPr>
      <w:rPr>
        <w:vertAlign w:val="baseline"/>
      </w:rPr>
    </w:lvl>
    <w:lvl w:ilvl="1">
      <w:start w:val="1"/>
      <w:numFmt w:val="lowerLetter"/>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23" w15:restartNumberingAfterBreak="0">
    <w:nsid w:val="7C0526A9"/>
    <w:multiLevelType w:val="hybridMultilevel"/>
    <w:tmpl w:val="132E2560"/>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CEE1809"/>
    <w:multiLevelType w:val="hybridMultilevel"/>
    <w:tmpl w:val="8876AC14"/>
    <w:lvl w:ilvl="0" w:tplc="EBACC2EC">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320228906">
    <w:abstractNumId w:val="0"/>
  </w:num>
  <w:num w:numId="2" w16cid:durableId="258413657">
    <w:abstractNumId w:val="13"/>
  </w:num>
  <w:num w:numId="3" w16cid:durableId="658000178">
    <w:abstractNumId w:val="3"/>
  </w:num>
  <w:num w:numId="4" w16cid:durableId="1545950097">
    <w:abstractNumId w:val="23"/>
  </w:num>
  <w:num w:numId="5" w16cid:durableId="1668054764">
    <w:abstractNumId w:val="16"/>
  </w:num>
  <w:num w:numId="6" w16cid:durableId="1449884762">
    <w:abstractNumId w:val="0"/>
  </w:num>
  <w:num w:numId="7" w16cid:durableId="637607360">
    <w:abstractNumId w:val="11"/>
  </w:num>
  <w:num w:numId="8" w16cid:durableId="1388728333">
    <w:abstractNumId w:val="18"/>
  </w:num>
  <w:num w:numId="9" w16cid:durableId="331877703">
    <w:abstractNumId w:val="9"/>
  </w:num>
  <w:num w:numId="10" w16cid:durableId="1169709493">
    <w:abstractNumId w:val="24"/>
  </w:num>
  <w:num w:numId="11" w16cid:durableId="560405166">
    <w:abstractNumId w:val="17"/>
  </w:num>
  <w:num w:numId="12" w16cid:durableId="1159152688">
    <w:abstractNumId w:val="1"/>
  </w:num>
  <w:num w:numId="13" w16cid:durableId="379789909">
    <w:abstractNumId w:val="2"/>
  </w:num>
  <w:num w:numId="14" w16cid:durableId="229656683">
    <w:abstractNumId w:val="15"/>
  </w:num>
  <w:num w:numId="15" w16cid:durableId="660743504">
    <w:abstractNumId w:val="8"/>
  </w:num>
  <w:num w:numId="16" w16cid:durableId="286860315">
    <w:abstractNumId w:val="5"/>
  </w:num>
  <w:num w:numId="17" w16cid:durableId="500513248">
    <w:abstractNumId w:val="20"/>
  </w:num>
  <w:num w:numId="18" w16cid:durableId="787703341">
    <w:abstractNumId w:val="4"/>
  </w:num>
  <w:num w:numId="19" w16cid:durableId="1006054236">
    <w:abstractNumId w:val="6"/>
  </w:num>
  <w:num w:numId="20" w16cid:durableId="124279145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07468632">
    <w:abstractNumId w:val="12"/>
  </w:num>
  <w:num w:numId="22" w16cid:durableId="204759893">
    <w:abstractNumId w:val="10"/>
  </w:num>
  <w:num w:numId="23" w16cid:durableId="471757197">
    <w:abstractNumId w:val="14"/>
  </w:num>
  <w:num w:numId="24" w16cid:durableId="2089108421">
    <w:abstractNumId w:val="22"/>
  </w:num>
  <w:num w:numId="25" w16cid:durableId="686755037">
    <w:abstractNumId w:val="7"/>
  </w:num>
  <w:num w:numId="26" w16cid:durableId="1678773731">
    <w:abstractNumId w:val="21"/>
  </w:num>
  <w:num w:numId="27" w16cid:durableId="108228999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bordersDoNotSurroundHeader/>
  <w:bordersDoNotSurroundFooter/>
  <w:proofState w:spelling="clean" w:grammar="clean"/>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TQ2tTA1MjA1NzQxNzRW0lEKTi0uzszPAykwNKgFAEp82X0tAAAA"/>
    <w:docVar w:name="DOI" w:val="06/01/14"/>
    <w:docVar w:name="Format" w:val="1"/>
    <w:docVar w:name="MF04" w:val="321443"/>
    <w:docVar w:name="MF95" w:val="02781"/>
    <w:docVar w:name="MFOrigin" w:val="MF04"/>
    <w:docVar w:name="SectionID" w:val="70"/>
    <w:docVar w:name="SpecType" w:val="MasterSpec"/>
    <w:docVar w:name="Version" w:val="10585"/>
  </w:docVars>
  <w:rsids>
    <w:rsidRoot w:val="00CA223F"/>
    <w:rsid w:val="000149F7"/>
    <w:rsid w:val="000364CE"/>
    <w:rsid w:val="00082F5D"/>
    <w:rsid w:val="00085D6F"/>
    <w:rsid w:val="000B253C"/>
    <w:rsid w:val="000C22AF"/>
    <w:rsid w:val="000C4093"/>
    <w:rsid w:val="000D0278"/>
    <w:rsid w:val="000D0C25"/>
    <w:rsid w:val="00100FB5"/>
    <w:rsid w:val="001122FC"/>
    <w:rsid w:val="00123E56"/>
    <w:rsid w:val="00124B1C"/>
    <w:rsid w:val="00126EFC"/>
    <w:rsid w:val="00150D2F"/>
    <w:rsid w:val="001518CF"/>
    <w:rsid w:val="0016333F"/>
    <w:rsid w:val="00170077"/>
    <w:rsid w:val="00192DA3"/>
    <w:rsid w:val="001A087D"/>
    <w:rsid w:val="001D3F4C"/>
    <w:rsid w:val="001E784B"/>
    <w:rsid w:val="001F741D"/>
    <w:rsid w:val="00221F3A"/>
    <w:rsid w:val="002411B4"/>
    <w:rsid w:val="00253C9E"/>
    <w:rsid w:val="00262F77"/>
    <w:rsid w:val="002904D0"/>
    <w:rsid w:val="00293AF1"/>
    <w:rsid w:val="002B4993"/>
    <w:rsid w:val="002D7D88"/>
    <w:rsid w:val="002E1369"/>
    <w:rsid w:val="002F5F84"/>
    <w:rsid w:val="00305A48"/>
    <w:rsid w:val="00341785"/>
    <w:rsid w:val="00361679"/>
    <w:rsid w:val="0037013B"/>
    <w:rsid w:val="00377099"/>
    <w:rsid w:val="003807EF"/>
    <w:rsid w:val="00381F4D"/>
    <w:rsid w:val="003863DB"/>
    <w:rsid w:val="0039072D"/>
    <w:rsid w:val="0039404F"/>
    <w:rsid w:val="003A381D"/>
    <w:rsid w:val="003A3F73"/>
    <w:rsid w:val="003B3CFD"/>
    <w:rsid w:val="003C1180"/>
    <w:rsid w:val="003C62CD"/>
    <w:rsid w:val="003D0719"/>
    <w:rsid w:val="003D3677"/>
    <w:rsid w:val="003D3F3B"/>
    <w:rsid w:val="003E5C3C"/>
    <w:rsid w:val="0042243D"/>
    <w:rsid w:val="00433708"/>
    <w:rsid w:val="004448D0"/>
    <w:rsid w:val="00462A3F"/>
    <w:rsid w:val="00466130"/>
    <w:rsid w:val="004B0B6C"/>
    <w:rsid w:val="004E5C77"/>
    <w:rsid w:val="005176EB"/>
    <w:rsid w:val="00524646"/>
    <w:rsid w:val="00531A80"/>
    <w:rsid w:val="00544A09"/>
    <w:rsid w:val="00547CD5"/>
    <w:rsid w:val="00553EA5"/>
    <w:rsid w:val="00570B5F"/>
    <w:rsid w:val="0057602E"/>
    <w:rsid w:val="005911AC"/>
    <w:rsid w:val="005A2D37"/>
    <w:rsid w:val="005D13B6"/>
    <w:rsid w:val="005E52CB"/>
    <w:rsid w:val="00620BB8"/>
    <w:rsid w:val="00652D1B"/>
    <w:rsid w:val="00682F42"/>
    <w:rsid w:val="00694750"/>
    <w:rsid w:val="006B12C6"/>
    <w:rsid w:val="006B651C"/>
    <w:rsid w:val="006B6EC9"/>
    <w:rsid w:val="006D4E94"/>
    <w:rsid w:val="006F2FA9"/>
    <w:rsid w:val="006F781B"/>
    <w:rsid w:val="0071287D"/>
    <w:rsid w:val="00725314"/>
    <w:rsid w:val="00737B13"/>
    <w:rsid w:val="007443DB"/>
    <w:rsid w:val="00774BA1"/>
    <w:rsid w:val="007B3E1D"/>
    <w:rsid w:val="007B4C05"/>
    <w:rsid w:val="007C44C6"/>
    <w:rsid w:val="007F472F"/>
    <w:rsid w:val="00807EB1"/>
    <w:rsid w:val="00811E61"/>
    <w:rsid w:val="00812E29"/>
    <w:rsid w:val="00836058"/>
    <w:rsid w:val="00840F12"/>
    <w:rsid w:val="008637EB"/>
    <w:rsid w:val="00866337"/>
    <w:rsid w:val="008717C5"/>
    <w:rsid w:val="00886D29"/>
    <w:rsid w:val="008A23C8"/>
    <w:rsid w:val="008B3B59"/>
    <w:rsid w:val="008B4C42"/>
    <w:rsid w:val="008C404B"/>
    <w:rsid w:val="008E074D"/>
    <w:rsid w:val="008E2DE4"/>
    <w:rsid w:val="00916161"/>
    <w:rsid w:val="00916A9B"/>
    <w:rsid w:val="0094108C"/>
    <w:rsid w:val="00954B84"/>
    <w:rsid w:val="009C436C"/>
    <w:rsid w:val="009F6FB5"/>
    <w:rsid w:val="00A14710"/>
    <w:rsid w:val="00A60E7B"/>
    <w:rsid w:val="00A61EB7"/>
    <w:rsid w:val="00A76B1A"/>
    <w:rsid w:val="00A815B9"/>
    <w:rsid w:val="00A93A0B"/>
    <w:rsid w:val="00A97293"/>
    <w:rsid w:val="00AF2F75"/>
    <w:rsid w:val="00B07E7A"/>
    <w:rsid w:val="00B14ABF"/>
    <w:rsid w:val="00B151F7"/>
    <w:rsid w:val="00B33512"/>
    <w:rsid w:val="00B43B89"/>
    <w:rsid w:val="00B478BC"/>
    <w:rsid w:val="00B67514"/>
    <w:rsid w:val="00B83FBB"/>
    <w:rsid w:val="00B9280E"/>
    <w:rsid w:val="00BB4B55"/>
    <w:rsid w:val="00BD39E0"/>
    <w:rsid w:val="00BF503D"/>
    <w:rsid w:val="00BF6003"/>
    <w:rsid w:val="00C17CB5"/>
    <w:rsid w:val="00C23B0F"/>
    <w:rsid w:val="00C43733"/>
    <w:rsid w:val="00C70DD4"/>
    <w:rsid w:val="00C71876"/>
    <w:rsid w:val="00CA223F"/>
    <w:rsid w:val="00CB657A"/>
    <w:rsid w:val="00CE065E"/>
    <w:rsid w:val="00D07952"/>
    <w:rsid w:val="00D22FD8"/>
    <w:rsid w:val="00D42120"/>
    <w:rsid w:val="00D64170"/>
    <w:rsid w:val="00D65EB1"/>
    <w:rsid w:val="00D73DA2"/>
    <w:rsid w:val="00D87B78"/>
    <w:rsid w:val="00D9475B"/>
    <w:rsid w:val="00DB60F9"/>
    <w:rsid w:val="00DC1E6B"/>
    <w:rsid w:val="00DE02DE"/>
    <w:rsid w:val="00DF0FC6"/>
    <w:rsid w:val="00DF7367"/>
    <w:rsid w:val="00E00110"/>
    <w:rsid w:val="00E11989"/>
    <w:rsid w:val="00E22632"/>
    <w:rsid w:val="00E46188"/>
    <w:rsid w:val="00E633E0"/>
    <w:rsid w:val="00E97061"/>
    <w:rsid w:val="00E977B7"/>
    <w:rsid w:val="00EB2B9C"/>
    <w:rsid w:val="00EB459C"/>
    <w:rsid w:val="00EE0D84"/>
    <w:rsid w:val="00EF4C53"/>
    <w:rsid w:val="00F1491B"/>
    <w:rsid w:val="00F16022"/>
    <w:rsid w:val="00F54301"/>
    <w:rsid w:val="00F74B69"/>
    <w:rsid w:val="00F75819"/>
    <w:rsid w:val="00F84758"/>
    <w:rsid w:val="00F909B9"/>
    <w:rsid w:val="00FC22CA"/>
    <w:rsid w:val="00FE4BA9"/>
    <w:rsid w:val="00FF1E6B"/>
    <w:rsid w:val="00FF4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DE9A64"/>
  <w15:chartTrackingRefBased/>
  <w15:docId w15:val="{80D2AF26-C401-4A67-A71E-213C9F446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BA9"/>
    <w:rPr>
      <w:sz w:val="22"/>
    </w:rPr>
  </w:style>
  <w:style w:type="paragraph" w:styleId="Heading2">
    <w:name w:val="heading 2"/>
    <w:basedOn w:val="Normal"/>
    <w:next w:val="Normal"/>
    <w:link w:val="Heading2Char"/>
    <w:rsid w:val="00F54301"/>
    <w:pPr>
      <w:keepNext/>
      <w:keepLines/>
      <w:outlineLvl w:val="1"/>
    </w:pPr>
    <w:rPr>
      <w:rFonts w:ascii="Arial" w:eastAsia="Arial" w:hAnsi="Arial" w:cs="Arial"/>
      <w:b/>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paragraph" w:styleId="Header">
    <w:name w:val="header"/>
    <w:basedOn w:val="Normal"/>
    <w:link w:val="HeaderChar"/>
    <w:uiPriority w:val="99"/>
    <w:unhideWhenUsed/>
    <w:rsid w:val="00CA223F"/>
    <w:pPr>
      <w:tabs>
        <w:tab w:val="center" w:pos="4680"/>
        <w:tab w:val="right" w:pos="9360"/>
      </w:tabs>
    </w:pPr>
  </w:style>
  <w:style w:type="character" w:customStyle="1" w:styleId="HeaderChar">
    <w:name w:val="Header Char"/>
    <w:basedOn w:val="DefaultParagraphFont"/>
    <w:link w:val="Header"/>
    <w:uiPriority w:val="99"/>
    <w:rsid w:val="00CA223F"/>
  </w:style>
  <w:style w:type="paragraph" w:styleId="Footer">
    <w:name w:val="footer"/>
    <w:basedOn w:val="Normal"/>
    <w:link w:val="FooterChar"/>
    <w:uiPriority w:val="99"/>
    <w:unhideWhenUsed/>
    <w:rsid w:val="00CA223F"/>
    <w:pPr>
      <w:tabs>
        <w:tab w:val="center" w:pos="4680"/>
        <w:tab w:val="right" w:pos="9360"/>
      </w:tabs>
    </w:pPr>
  </w:style>
  <w:style w:type="character" w:customStyle="1" w:styleId="FooterChar">
    <w:name w:val="Footer Char"/>
    <w:basedOn w:val="DefaultParagraphFont"/>
    <w:link w:val="Footer"/>
    <w:uiPriority w:val="99"/>
    <w:rsid w:val="00CA223F"/>
  </w:style>
  <w:style w:type="paragraph" w:customStyle="1" w:styleId="TIP">
    <w:name w:val="TIP"/>
    <w:basedOn w:val="Normal"/>
    <w:link w:val="TIPChar"/>
    <w:rsid w:val="002D7D88"/>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2D7D88"/>
    <w:rPr>
      <w:vanish/>
      <w:color w:val="0000FF"/>
    </w:rPr>
  </w:style>
  <w:style w:type="character" w:customStyle="1" w:styleId="TIPChar">
    <w:name w:val="TIP Char"/>
    <w:link w:val="TIP"/>
    <w:rsid w:val="002D7D88"/>
    <w:rPr>
      <w:vanish w:val="0"/>
      <w:color w:val="B30838"/>
    </w:rPr>
  </w:style>
  <w:style w:type="character" w:customStyle="1" w:styleId="SustHyperlink">
    <w:name w:val="SustHyperlink"/>
    <w:rsid w:val="00FC22CA"/>
    <w:rPr>
      <w:color w:val="009900"/>
      <w:u w:val="single"/>
    </w:rPr>
  </w:style>
  <w:style w:type="character" w:styleId="Hyperlink">
    <w:name w:val="Hyperlink"/>
    <w:uiPriority w:val="99"/>
    <w:unhideWhenUsed/>
    <w:rsid w:val="00FC22CA"/>
    <w:rPr>
      <w:color w:val="0000FF"/>
      <w:u w:val="single"/>
    </w:rPr>
  </w:style>
  <w:style w:type="character" w:customStyle="1" w:styleId="SAhyperlink">
    <w:name w:val="SAhyperlink"/>
    <w:uiPriority w:val="1"/>
    <w:qFormat/>
    <w:rsid w:val="00085D6F"/>
    <w:rPr>
      <w:color w:val="E36C0A"/>
      <w:u w:val="single"/>
    </w:rPr>
  </w:style>
  <w:style w:type="paragraph" w:styleId="PlainText">
    <w:name w:val="Plain Text"/>
    <w:basedOn w:val="Normal"/>
    <w:link w:val="PlainTextChar"/>
    <w:semiHidden/>
    <w:rsid w:val="00916A9B"/>
    <w:rPr>
      <w:rFonts w:ascii="Courier New" w:hAnsi="Courier New"/>
      <w:sz w:val="20"/>
    </w:rPr>
  </w:style>
  <w:style w:type="character" w:customStyle="1" w:styleId="PlainTextChar">
    <w:name w:val="Plain Text Char"/>
    <w:basedOn w:val="DefaultParagraphFont"/>
    <w:link w:val="PlainText"/>
    <w:semiHidden/>
    <w:rsid w:val="00916A9B"/>
    <w:rPr>
      <w:rFonts w:ascii="Courier New" w:hAnsi="Courier New"/>
    </w:rPr>
  </w:style>
  <w:style w:type="character" w:customStyle="1" w:styleId="UnresolvedMention1">
    <w:name w:val="Unresolved Mention1"/>
    <w:basedOn w:val="DefaultParagraphFont"/>
    <w:uiPriority w:val="99"/>
    <w:semiHidden/>
    <w:unhideWhenUsed/>
    <w:rsid w:val="00B33512"/>
    <w:rPr>
      <w:color w:val="808080"/>
      <w:shd w:val="clear" w:color="auto" w:fill="E6E6E6"/>
    </w:rPr>
  </w:style>
  <w:style w:type="character" w:styleId="FollowedHyperlink">
    <w:name w:val="FollowedHyperlink"/>
    <w:semiHidden/>
    <w:rsid w:val="003C62CD"/>
    <w:rPr>
      <w:color w:val="800080"/>
      <w:u w:val="single"/>
    </w:rPr>
  </w:style>
  <w:style w:type="paragraph" w:styleId="BalloonText">
    <w:name w:val="Balloon Text"/>
    <w:basedOn w:val="Normal"/>
    <w:link w:val="BalloonTextChar"/>
    <w:uiPriority w:val="99"/>
    <w:semiHidden/>
    <w:unhideWhenUsed/>
    <w:rsid w:val="001D3F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3F4C"/>
    <w:rPr>
      <w:rFonts w:ascii="Segoe UI" w:hAnsi="Segoe UI" w:cs="Segoe UI"/>
      <w:sz w:val="18"/>
      <w:szCs w:val="18"/>
    </w:rPr>
  </w:style>
  <w:style w:type="character" w:customStyle="1" w:styleId="Heading2Char">
    <w:name w:val="Heading 2 Char"/>
    <w:basedOn w:val="DefaultParagraphFont"/>
    <w:link w:val="Heading2"/>
    <w:rsid w:val="00F54301"/>
    <w:rPr>
      <w:rFonts w:ascii="Arial" w:eastAsia="Arial" w:hAnsi="Arial" w:cs="Arial"/>
      <w:b/>
      <w:color w:val="000000"/>
      <w:sz w:val="28"/>
      <w:szCs w:val="28"/>
    </w:rPr>
  </w:style>
  <w:style w:type="paragraph" w:styleId="ListParagraph">
    <w:name w:val="List Paragraph"/>
    <w:basedOn w:val="Normal"/>
    <w:uiPriority w:val="34"/>
    <w:qFormat/>
    <w:rsid w:val="00F54301"/>
    <w:pPr>
      <w:ind w:left="720"/>
      <w:contextualSpacing/>
    </w:pPr>
    <w:rPr>
      <w:rFonts w:ascii="Arial" w:eastAsia="Arial" w:hAnsi="Arial" w:cs="Arial"/>
      <w:color w:val="00000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B846323A5CBE44802B2EE558E15D37" ma:contentTypeVersion="1" ma:contentTypeDescription="Create a new document." ma:contentTypeScope="" ma:versionID="2c592ecad347cdba0618e0728097cf8d">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36B8043-27C8-4885-B134-6300FC43FF6E}">
  <ds:schemaRefs>
    <ds:schemaRef ds:uri="http://schemas.microsoft.com/sharepoint/v3/contenttype/forms"/>
  </ds:schemaRefs>
</ds:datastoreItem>
</file>

<file path=customXml/itemProps2.xml><?xml version="1.0" encoding="utf-8"?>
<ds:datastoreItem xmlns:ds="http://schemas.openxmlformats.org/officeDocument/2006/customXml" ds:itemID="{8F221603-4AE0-4456-A2C1-C052A1EF0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D3CA36-1F45-4887-9569-D6DD1D2D5EC0}">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3079</Words>
  <Characters>17551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SECTION 321443 - ICP</vt:lpstr>
    </vt:vector>
  </TitlesOfParts>
  <Company/>
  <LinksUpToDate>false</LinksUpToDate>
  <CharactersWithSpaces>20589</CharactersWithSpaces>
  <SharedDoc>false</SharedDoc>
  <HLinks>
    <vt:vector size="72" baseType="variant">
      <vt:variant>
        <vt:i4>4522079</vt:i4>
      </vt:variant>
      <vt:variant>
        <vt:i4>33</vt:i4>
      </vt:variant>
      <vt:variant>
        <vt:i4>0</vt:i4>
      </vt:variant>
      <vt:variant>
        <vt:i4>5</vt:i4>
      </vt:variant>
      <vt:variant>
        <vt:lpwstr>http://www.specagent.com/LookUp/?ulid=11228&amp;mf=04&amp;src=wd</vt:lpwstr>
      </vt:variant>
      <vt:variant>
        <vt:lpwstr/>
      </vt:variant>
      <vt:variant>
        <vt:i4>3211345</vt:i4>
      </vt:variant>
      <vt:variant>
        <vt:i4>30</vt:i4>
      </vt:variant>
      <vt:variant>
        <vt:i4>0</vt:i4>
      </vt:variant>
      <vt:variant>
        <vt:i4>5</vt:i4>
      </vt:variant>
      <vt:variant>
        <vt:lpwstr>http://www.arcomnet.com/sustainable_design.aspx?topic=230</vt:lpwstr>
      </vt:variant>
      <vt:variant>
        <vt:lpwstr/>
      </vt:variant>
      <vt:variant>
        <vt:i4>3145809</vt:i4>
      </vt:variant>
      <vt:variant>
        <vt:i4>27</vt:i4>
      </vt:variant>
      <vt:variant>
        <vt:i4>0</vt:i4>
      </vt:variant>
      <vt:variant>
        <vt:i4>5</vt:i4>
      </vt:variant>
      <vt:variant>
        <vt:lpwstr>http://www.arcomnet.com/sustainable_design.aspx?topic=229</vt:lpwstr>
      </vt:variant>
      <vt:variant>
        <vt:lpwstr/>
      </vt:variant>
      <vt:variant>
        <vt:i4>3866750</vt:i4>
      </vt:variant>
      <vt:variant>
        <vt:i4>24</vt:i4>
      </vt:variant>
      <vt:variant>
        <vt:i4>0</vt:i4>
      </vt:variant>
      <vt:variant>
        <vt:i4>5</vt:i4>
      </vt:variant>
      <vt:variant>
        <vt:lpwstr>http://www.specagent.com/LookUp/?ulid=5251&amp;mf=04&amp;src=wd</vt:lpwstr>
      </vt:variant>
      <vt:variant>
        <vt:lpwstr/>
      </vt:variant>
      <vt:variant>
        <vt:i4>3145809</vt:i4>
      </vt:variant>
      <vt:variant>
        <vt:i4>21</vt:i4>
      </vt:variant>
      <vt:variant>
        <vt:i4>0</vt:i4>
      </vt:variant>
      <vt:variant>
        <vt:i4>5</vt:i4>
      </vt:variant>
      <vt:variant>
        <vt:lpwstr>http://www.arcomnet.com/sustainable_design.aspx?topic=228</vt:lpwstr>
      </vt:variant>
      <vt:variant>
        <vt:lpwstr/>
      </vt:variant>
      <vt:variant>
        <vt:i4>3276927</vt:i4>
      </vt:variant>
      <vt:variant>
        <vt:i4>18</vt:i4>
      </vt:variant>
      <vt:variant>
        <vt:i4>0</vt:i4>
      </vt:variant>
      <vt:variant>
        <vt:i4>5</vt:i4>
      </vt:variant>
      <vt:variant>
        <vt:lpwstr>http://www.specagent.com/LookUp/?ulid=5248&amp;mf=04&amp;src=wd</vt:lpwstr>
      </vt:variant>
      <vt:variant>
        <vt:lpwstr/>
      </vt:variant>
      <vt:variant>
        <vt:i4>3997823</vt:i4>
      </vt:variant>
      <vt:variant>
        <vt:i4>15</vt:i4>
      </vt:variant>
      <vt:variant>
        <vt:i4>0</vt:i4>
      </vt:variant>
      <vt:variant>
        <vt:i4>5</vt:i4>
      </vt:variant>
      <vt:variant>
        <vt:lpwstr>http://www.specagent.com/LookUp/?ulid=5247&amp;mf=04&amp;src=wd</vt:lpwstr>
      </vt:variant>
      <vt:variant>
        <vt:lpwstr/>
      </vt:variant>
      <vt:variant>
        <vt:i4>4128895</vt:i4>
      </vt:variant>
      <vt:variant>
        <vt:i4>12</vt:i4>
      </vt:variant>
      <vt:variant>
        <vt:i4>0</vt:i4>
      </vt:variant>
      <vt:variant>
        <vt:i4>5</vt:i4>
      </vt:variant>
      <vt:variant>
        <vt:lpwstr>http://www.specagent.com/LookUp/?ulid=5245&amp;mf=04&amp;src=wd</vt:lpwstr>
      </vt:variant>
      <vt:variant>
        <vt:lpwstr/>
      </vt:variant>
      <vt:variant>
        <vt:i4>4259930</vt:i4>
      </vt:variant>
      <vt:variant>
        <vt:i4>9</vt:i4>
      </vt:variant>
      <vt:variant>
        <vt:i4>0</vt:i4>
      </vt:variant>
      <vt:variant>
        <vt:i4>5</vt:i4>
      </vt:variant>
      <vt:variant>
        <vt:lpwstr>http://www.specagent.com/LookUp/?ulid=10679&amp;mf=04&amp;src=wd</vt:lpwstr>
      </vt:variant>
      <vt:variant>
        <vt:lpwstr/>
      </vt:variant>
      <vt:variant>
        <vt:i4>4259931</vt:i4>
      </vt:variant>
      <vt:variant>
        <vt:i4>6</vt:i4>
      </vt:variant>
      <vt:variant>
        <vt:i4>0</vt:i4>
      </vt:variant>
      <vt:variant>
        <vt:i4>5</vt:i4>
      </vt:variant>
      <vt:variant>
        <vt:lpwstr>http://www.specagent.com/LookUp/?ulid=10678&amp;mf=04&amp;src=wd</vt:lpwstr>
      </vt:variant>
      <vt:variant>
        <vt:lpwstr/>
      </vt:variant>
      <vt:variant>
        <vt:i4>3604561</vt:i4>
      </vt:variant>
      <vt:variant>
        <vt:i4>3</vt:i4>
      </vt:variant>
      <vt:variant>
        <vt:i4>0</vt:i4>
      </vt:variant>
      <vt:variant>
        <vt:i4>5</vt:i4>
      </vt:variant>
      <vt:variant>
        <vt:lpwstr>http://www.arcomnet.com/sustainable_design.aspx?topic=254</vt:lpwstr>
      </vt:variant>
      <vt:variant>
        <vt:lpwstr/>
      </vt:variant>
      <vt:variant>
        <vt:i4>131171</vt:i4>
      </vt:variant>
      <vt:variant>
        <vt:i4>0</vt:i4>
      </vt:variant>
      <vt:variant>
        <vt:i4>0</vt:i4>
      </vt:variant>
      <vt:variant>
        <vt:i4>5</vt:i4>
      </vt:variant>
      <vt:variant>
        <vt:lpwstr>http://www.arcomnet.com/sustainable_design.aspx?topic=8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321443 - ICP</dc:title>
  <dc:subject>POROUS UNIT PAVING</dc:subject>
  <dc:creator>Paul Cureton</dc:creator>
  <cp:keywords>Belgard Commercial</cp:keywords>
  <dc:description/>
  <cp:lastModifiedBy>Earley, Kevin</cp:lastModifiedBy>
  <cp:revision>2</cp:revision>
  <cp:lastPrinted>2017-09-28T20:39:00Z</cp:lastPrinted>
  <dcterms:created xsi:type="dcterms:W3CDTF">2024-09-24T19:16:00Z</dcterms:created>
  <dcterms:modified xsi:type="dcterms:W3CDTF">2024-09-24T19:16:00Z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0x0101003DB846323A5CBE44802B2EE558E15D37</vt:lpwstr>
  </property>
</Properties>
</file>